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08" w:rsidRDefault="00690D08" w:rsidP="00690D08">
      <w:pPr>
        <w:pStyle w:val="1"/>
        <w:spacing w:before="0" w:after="0" w:line="600" w:lineRule="exact"/>
        <w:jc w:val="center"/>
        <w:rPr>
          <w:rFonts w:ascii="方正小标宋_GBK" w:eastAsia="方正小标宋_GBK"/>
          <w:b w:val="0"/>
        </w:rPr>
      </w:pPr>
      <w:bookmarkStart w:id="0" w:name="_Toc412646045"/>
      <w:bookmarkStart w:id="1" w:name="_Toc412814281"/>
      <w:r>
        <w:rPr>
          <w:rFonts w:ascii="方正小标宋_GBK" w:eastAsia="方正小标宋_GBK" w:hint="eastAsia"/>
          <w:b w:val="0"/>
        </w:rPr>
        <w:t>云南省高等学校精品课程验收项目</w:t>
      </w:r>
      <w:bookmarkEnd w:id="0"/>
      <w:bookmarkEnd w:id="1"/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 w:cs="方正仿宋简体"/>
          <w:sz w:val="32"/>
          <w:szCs w:val="28"/>
        </w:rPr>
      </w:pP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根据《教育部办公厅关于印发&lt;国家精品课程建设工作实施办法&gt;的通知》（</w:t>
      </w:r>
      <w:proofErr w:type="gramStart"/>
      <w:r>
        <w:rPr>
          <w:rFonts w:ascii="方正仿宋_GBK" w:eastAsia="方正仿宋_GBK" w:hAnsi="宋体" w:cs="方正仿宋简体" w:hint="eastAsia"/>
          <w:sz w:val="32"/>
          <w:szCs w:val="28"/>
        </w:rPr>
        <w:t>教高厅</w:t>
      </w:r>
      <w:proofErr w:type="gramEnd"/>
      <w:r>
        <w:rPr>
          <w:rFonts w:ascii="方正仿宋_GBK" w:eastAsia="方正仿宋_GBK" w:hAnsi="宋体" w:cs="方正仿宋简体" w:hint="eastAsia"/>
          <w:sz w:val="32"/>
          <w:szCs w:val="28"/>
        </w:rPr>
        <w:t>〔2003〕3号）和《教育部办公厅关于&lt;国家精品课程建设工作实施办法&gt;补充规定的通知》（</w:t>
      </w:r>
      <w:proofErr w:type="gramStart"/>
      <w:r>
        <w:rPr>
          <w:rFonts w:ascii="方正仿宋_GBK" w:eastAsia="方正仿宋_GBK" w:hAnsi="宋体" w:cs="方正仿宋简体" w:hint="eastAsia"/>
          <w:sz w:val="32"/>
          <w:szCs w:val="28"/>
        </w:rPr>
        <w:t>教高厅</w:t>
      </w:r>
      <w:proofErr w:type="gramEnd"/>
      <w:r>
        <w:rPr>
          <w:rFonts w:ascii="方正仿宋_GBK" w:eastAsia="方正仿宋_GBK" w:hAnsi="宋体" w:cs="方正仿宋简体" w:hint="eastAsia"/>
          <w:sz w:val="32"/>
          <w:szCs w:val="28"/>
        </w:rPr>
        <w:t>〔2004〕13号）及我省实施高等学校教学质量工程等要求，自2003年以来，我省开展了省级高等学校精品课程建设工作。截止2014年，我省高校已建有36门国家级精品课程、447门省级精品课程和数千门校级精品课程，初步形成了国家、省、校三级精品课程资源体系。为促进高校加强精品课程建设，推进优质教育资源的共享和应用，我厅从2012年开始对已建设的国家级、省级精品课程开展分批审核验收工作，2015年将继续开展精品课程审核验收工作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黑体"/>
          <w:sz w:val="32"/>
          <w:szCs w:val="28"/>
        </w:rPr>
      </w:pPr>
      <w:r>
        <w:rPr>
          <w:rFonts w:ascii="方正仿宋_GBK" w:eastAsia="方正仿宋_GBK" w:hAnsi="黑体" w:cs="方正黑体简体" w:hint="eastAsia"/>
          <w:sz w:val="32"/>
          <w:szCs w:val="28"/>
        </w:rPr>
        <w:t>一、审核验收目的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 w:cs="方正仿宋简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对已立项建设的精品课程进行验收审核，全面了解精品课程建设情况及使用效果，确保精品课程及相关优质资源建设质量，更大程度发挥其教学效益和示范辐射作用，推进课程建设和改革，不断提高课程建设水平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黑体"/>
          <w:sz w:val="32"/>
          <w:szCs w:val="28"/>
        </w:rPr>
      </w:pPr>
      <w:r>
        <w:rPr>
          <w:rFonts w:ascii="方正仿宋_GBK" w:eastAsia="方正仿宋_GBK" w:hAnsi="黑体" w:cs="方正黑体简体" w:hint="eastAsia"/>
          <w:sz w:val="32"/>
          <w:szCs w:val="28"/>
        </w:rPr>
        <w:t>二、审核验收对象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2003年以来立项建设的国家级、省级精品课程，按照立项年份，分批次验收审核，每年100门，计划4年完成，各高校按照《云南省高等学校精品课程审核验收名单（2015年）》（附件1）做好自查上报工作。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黑体"/>
          <w:sz w:val="32"/>
          <w:szCs w:val="28"/>
        </w:rPr>
      </w:pPr>
      <w:r>
        <w:rPr>
          <w:rFonts w:ascii="方正仿宋_GBK" w:eastAsia="方正仿宋_GBK" w:hAnsi="黑体" w:cs="方正黑体简体" w:hint="eastAsia"/>
          <w:sz w:val="32"/>
          <w:szCs w:val="28"/>
        </w:rPr>
        <w:lastRenderedPageBreak/>
        <w:t>三、审核验收内容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（一）课程教学内容及相关教学资源（包括教学大纲、习题、实验指导、网络课件、授课录像、参考文献目录、相关教学资源库等）网上开通运行情况；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（二）学校是否建有相应的激励、评价机制及学校建设经费落实情况；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（三）教师、学生访问、网上互动（如在线答疑等）及学生评价情况等。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黑体"/>
          <w:sz w:val="32"/>
          <w:szCs w:val="28"/>
        </w:rPr>
      </w:pPr>
      <w:r>
        <w:rPr>
          <w:rFonts w:ascii="方正仿宋_GBK" w:eastAsia="方正仿宋_GBK" w:hAnsi="黑体" w:cs="方正黑体简体" w:hint="eastAsia"/>
          <w:sz w:val="32"/>
          <w:szCs w:val="28"/>
        </w:rPr>
        <w:t>四、审核验收方式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云南省精品课程验收审核工作采取学校自查、专家网络审核相结合，以专家网络审核为主的方式进行。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（一）课程自查。各高等学校按照我省高校精品课程建设与评审指标及有关文件要求，认真开展自查，并填写《云南省高等学校精品课程审核验收自查表（2015年试用）》（附件2）和《云南省高等学校精品课程审核验收汇总表》（附件3）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（二）专家网上审核。根据各课程自查情况，我厅组织专家进行网络审核，核查重点是课程自查规范性和有关数据的真实性。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黑体"/>
          <w:sz w:val="32"/>
          <w:szCs w:val="28"/>
        </w:rPr>
      </w:pPr>
      <w:r>
        <w:rPr>
          <w:rFonts w:ascii="方正仿宋_GBK" w:eastAsia="方正仿宋_GBK" w:hAnsi="黑体" w:cs="方正黑体简体" w:hint="eastAsia"/>
          <w:sz w:val="32"/>
          <w:szCs w:val="28"/>
        </w:rPr>
        <w:t>五、审核结果公布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根据学校课程自查、专家网上核查情况进行综合评议，以专家网上审核结果为主确定验收结论，并予以公布。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凡学校课程自查表所填内容与课程网上运行内容严重</w:t>
      </w:r>
      <w:r>
        <w:rPr>
          <w:rFonts w:ascii="方正仿宋_GBK" w:eastAsia="方正仿宋_GBK" w:hAnsi="宋体" w:cs="方正仿宋简体" w:hint="eastAsia"/>
          <w:sz w:val="32"/>
          <w:szCs w:val="28"/>
        </w:rPr>
        <w:lastRenderedPageBreak/>
        <w:t>失实及网络审核不符合精品课程条件要求的，不予通过验收，并要求学校限期整改，转至下一年度验收。对审核验收结果整体较差的学校，将减少其质量工程相关项目申报限额。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黑体"/>
          <w:sz w:val="32"/>
          <w:szCs w:val="28"/>
        </w:rPr>
      </w:pPr>
      <w:r>
        <w:rPr>
          <w:rFonts w:ascii="方正仿宋_GBK" w:eastAsia="方正仿宋_GBK" w:hAnsi="黑体" w:cs="方正黑体简体" w:hint="eastAsia"/>
          <w:sz w:val="32"/>
          <w:szCs w:val="28"/>
        </w:rPr>
        <w:t>六、其它事项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本次审核验收工作分2个阶段，学校自查阶段从指南下发日期开始，到2015年4月3日结束，各有关学校于4月10日前将自查表格和汇总表各一式1份报省教育厅高教处，</w:t>
      </w:r>
      <w:r>
        <w:rPr>
          <w:rFonts w:ascii="方正仿宋_GBK" w:eastAsia="方正仿宋_GBK" w:hAnsi="宋体" w:hint="eastAsia"/>
          <w:sz w:val="32"/>
          <w:szCs w:val="28"/>
        </w:rPr>
        <w:t>并发送电子文档至联系人邮箱</w:t>
      </w:r>
      <w:r>
        <w:rPr>
          <w:rFonts w:ascii="方正仿宋_GBK" w:eastAsia="方正仿宋_GBK" w:hAnsi="宋体" w:cs="方正仿宋简体" w:hint="eastAsia"/>
          <w:sz w:val="32"/>
          <w:szCs w:val="28"/>
        </w:rPr>
        <w:t>。专家审核阶段自申报结束后开始。有关表格电子版请登录“云南高等教育信息网”下载。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精品课程验收采取网络申报形式，要求如下：</w:t>
      </w:r>
      <w:r>
        <w:rPr>
          <w:rFonts w:ascii="方正仿宋_GBK" w:eastAsia="方正仿宋_GBK" w:hAnsi="宋体" w:cs="方正仿宋简体" w:hint="eastAsia"/>
          <w:sz w:val="32"/>
          <w:szCs w:val="28"/>
        </w:rPr>
        <w:br/>
      </w:r>
      <w:r>
        <w:rPr>
          <w:rFonts w:ascii="方正仿宋_GBK" w:eastAsia="方正仿宋_GBK" w:hAnsi="宋体" w:cs="方正仿宋简体" w:hint="eastAsia"/>
          <w:sz w:val="32"/>
          <w:szCs w:val="28"/>
        </w:rPr>
        <w:t>   </w:t>
      </w:r>
      <w:r>
        <w:rPr>
          <w:rFonts w:ascii="方正仿宋_GBK" w:eastAsia="方正仿宋_GBK" w:hAnsi="宋体" w:hint="eastAsia"/>
          <w:sz w:val="32"/>
          <w:szCs w:val="28"/>
        </w:rPr>
        <w:t>1.网络申报用户采取统一管理方式，原则上以学校联系人姓名（中文）为登陆用户名。如各学校网络申报联系人不变，则仍沿用原有用户名；如网络联系人有变，则务必于2015年3月25日17:00前将变更人信息上报至省教育厅高等教育处。</w:t>
      </w:r>
      <w:r>
        <w:rPr>
          <w:rFonts w:ascii="方正仿宋_GBK" w:eastAsia="方正仿宋_GBK" w:hAnsi="宋体" w:hint="eastAsia"/>
          <w:sz w:val="32"/>
          <w:szCs w:val="28"/>
        </w:rPr>
        <w:br/>
        <w:t xml:space="preserve">　　2.网络申报平台将于项目截止日期前一周开放，请各申报学校于网络申报期内登陆www.ynce.net（云南省高等学校教学资源与网络学习中心），点击“申报审批”，进入“云南省质量工程申报评审系统”，根据项目提示在线完成申报工作。项目其他材料请上传至本校校园网，不设用户名和密码，并在申报评审系统中填写学校申报材料网址，便于评审专家审阅评审。各高等学校</w:t>
      </w:r>
      <w:proofErr w:type="gramStart"/>
      <w:r>
        <w:rPr>
          <w:rFonts w:ascii="方正仿宋_GBK" w:eastAsia="方正仿宋_GBK" w:hAnsi="宋体" w:hint="eastAsia"/>
          <w:sz w:val="32"/>
          <w:szCs w:val="28"/>
        </w:rPr>
        <w:t>自项目</w:t>
      </w:r>
      <w:proofErr w:type="gramEnd"/>
      <w:r>
        <w:rPr>
          <w:rFonts w:ascii="方正仿宋_GBK" w:eastAsia="方正仿宋_GBK" w:hAnsi="宋体" w:hint="eastAsia"/>
          <w:sz w:val="32"/>
          <w:szCs w:val="28"/>
        </w:rPr>
        <w:t>申报之日起至本年度评审工作结束期间，要保证申报项目网站的正常运转，保证评审专家可以</w:t>
      </w:r>
      <w:r>
        <w:rPr>
          <w:rFonts w:ascii="方正仿宋_GBK" w:eastAsia="方正仿宋_GBK" w:hAnsi="宋体" w:hint="eastAsia"/>
          <w:sz w:val="32"/>
          <w:szCs w:val="28"/>
        </w:rPr>
        <w:lastRenderedPageBreak/>
        <w:t>审看申请项目的相关内容。凡因申报项目所在学校原因导致专家无法正常浏览项目申报内容，且评审期内经提醒不能解决问题的，将视为不具备申报条件，自动放弃参评资格。</w:t>
      </w:r>
      <w:r>
        <w:rPr>
          <w:rFonts w:ascii="方正仿宋_GBK" w:eastAsia="方正仿宋_GBK" w:hAnsi="宋体" w:hint="eastAsia"/>
          <w:sz w:val="32"/>
          <w:szCs w:val="28"/>
        </w:rPr>
        <w:br/>
        <w:t xml:space="preserve">　　技术联系</w:t>
      </w:r>
      <w:r>
        <w:rPr>
          <w:rFonts w:ascii="方正仿宋_GBK" w:eastAsia="方正仿宋_GBK" w:hAnsi="宋体" w:hint="eastAsia"/>
          <w:sz w:val="32"/>
          <w:szCs w:val="28"/>
        </w:rPr>
        <w:br/>
        <w:t xml:space="preserve">　　联系人：李昆林、杨毅</w:t>
      </w:r>
      <w:r>
        <w:rPr>
          <w:rFonts w:ascii="方正仿宋_GBK" w:eastAsia="方正仿宋_GBK" w:hAnsi="宋体" w:hint="eastAsia"/>
          <w:sz w:val="32"/>
          <w:szCs w:val="28"/>
        </w:rPr>
        <w:br/>
        <w:t xml:space="preserve">　　联系电话：18987109325</w:t>
      </w:r>
      <w:proofErr w:type="gramStart"/>
      <w:r>
        <w:rPr>
          <w:rFonts w:ascii="方正仿宋_GBK" w:eastAsia="方正仿宋_GBK" w:hAnsi="宋体" w:hint="eastAsia"/>
          <w:sz w:val="32"/>
          <w:szCs w:val="28"/>
        </w:rPr>
        <w:t>,13888222963</w:t>
      </w:r>
      <w:proofErr w:type="gramEnd"/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希望各高校认真做好精品课程审核验收工作，同时应对校级精品课程建设和经费使用情况开展自我检查，促进精品课程建设与管理，进一步深化校内课程改革，继续推进现代信息技术在教学中的应用，充分发挥国家、省、学校精品课程在高等学校课程建设中的示范作用，全面提高人才培养质量。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黑体简体" w:hint="eastAsia"/>
          <w:sz w:val="32"/>
          <w:szCs w:val="28"/>
        </w:rPr>
        <w:t>联系人：</w:t>
      </w:r>
      <w:proofErr w:type="gramStart"/>
      <w:r>
        <w:rPr>
          <w:rFonts w:ascii="方正仿宋_GBK" w:eastAsia="方正仿宋_GBK" w:hAnsi="宋体" w:cs="方正仿宋简体" w:hint="eastAsia"/>
          <w:sz w:val="32"/>
          <w:szCs w:val="28"/>
        </w:rPr>
        <w:t>司慧迎</w:t>
      </w:r>
      <w:proofErr w:type="gramEnd"/>
      <w:r>
        <w:rPr>
          <w:rFonts w:ascii="方正仿宋_GBK" w:eastAsia="方正仿宋_GBK" w:hAnsi="宋体" w:cs="方正仿宋简体" w:hint="eastAsia"/>
          <w:sz w:val="32"/>
          <w:szCs w:val="28"/>
        </w:rPr>
        <w:t>、郑晖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 w:cs="方正仿宋简体"/>
          <w:sz w:val="32"/>
          <w:szCs w:val="28"/>
        </w:rPr>
      </w:pPr>
      <w:r>
        <w:rPr>
          <w:rFonts w:ascii="方正仿宋_GBK" w:eastAsia="方正仿宋_GBK" w:hAnsi="宋体" w:cs="方正黑体简体" w:hint="eastAsia"/>
          <w:sz w:val="32"/>
          <w:szCs w:val="28"/>
        </w:rPr>
        <w:t>电  话（传真）：</w:t>
      </w:r>
      <w:r>
        <w:rPr>
          <w:rFonts w:ascii="方正仿宋_GBK" w:eastAsia="方正仿宋_GBK" w:hAnsi="宋体" w:cs="方正仿宋简体" w:hint="eastAsia"/>
          <w:sz w:val="32"/>
          <w:szCs w:val="28"/>
        </w:rPr>
        <w:t>0871-65123921，65102714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 w:cs="方正仿宋简体"/>
          <w:sz w:val="32"/>
          <w:szCs w:val="28"/>
        </w:rPr>
      </w:pPr>
      <w:proofErr w:type="gramStart"/>
      <w:r>
        <w:rPr>
          <w:rFonts w:ascii="方正仿宋_GBK" w:eastAsia="方正仿宋_GBK" w:hAnsi="宋体" w:cs="方正黑体简体" w:hint="eastAsia"/>
          <w:sz w:val="32"/>
          <w:szCs w:val="28"/>
        </w:rPr>
        <w:t>邮</w:t>
      </w:r>
      <w:proofErr w:type="gramEnd"/>
      <w:r>
        <w:rPr>
          <w:rFonts w:ascii="方正仿宋_GBK" w:eastAsia="方正仿宋_GBK" w:hAnsi="宋体" w:cs="方正黑体简体" w:hint="eastAsia"/>
          <w:sz w:val="32"/>
          <w:szCs w:val="28"/>
        </w:rPr>
        <w:t xml:space="preserve">  箱：</w:t>
      </w:r>
      <w:r>
        <w:rPr>
          <w:rFonts w:ascii="方正仿宋_GBK" w:eastAsia="方正仿宋_GBK" w:hAnsi="宋体" w:cs="方正仿宋简体" w:hint="eastAsia"/>
          <w:sz w:val="32"/>
          <w:szCs w:val="28"/>
        </w:rPr>
        <w:t>ynsihy@163.com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黑体简体" w:hint="eastAsia"/>
          <w:sz w:val="32"/>
          <w:szCs w:val="28"/>
        </w:rPr>
        <w:t>地  址：</w:t>
      </w:r>
      <w:r>
        <w:rPr>
          <w:rFonts w:ascii="方正仿宋_GBK" w:eastAsia="方正仿宋_GBK" w:hAnsi="宋体" w:cs="方正仿宋简体" w:hint="eastAsia"/>
          <w:sz w:val="32"/>
          <w:szCs w:val="28"/>
        </w:rPr>
        <w:t>昆明市学府路2号省教育厅高教处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 w:cs="方正仿宋简体"/>
          <w:sz w:val="32"/>
          <w:szCs w:val="28"/>
        </w:rPr>
      </w:pPr>
      <w:proofErr w:type="gramStart"/>
      <w:r>
        <w:rPr>
          <w:rFonts w:ascii="方正仿宋_GBK" w:eastAsia="方正仿宋_GBK" w:hAnsi="宋体" w:cs="方正黑体简体" w:hint="eastAsia"/>
          <w:sz w:val="32"/>
          <w:szCs w:val="28"/>
        </w:rPr>
        <w:t>邮</w:t>
      </w:r>
      <w:proofErr w:type="gramEnd"/>
      <w:r>
        <w:rPr>
          <w:rFonts w:ascii="方正仿宋_GBK" w:eastAsia="方正仿宋_GBK" w:hAnsi="宋体" w:cs="方正黑体简体" w:hint="eastAsia"/>
          <w:sz w:val="32"/>
          <w:szCs w:val="28"/>
        </w:rPr>
        <w:t xml:space="preserve">  编：</w:t>
      </w:r>
      <w:r>
        <w:rPr>
          <w:rFonts w:ascii="方正仿宋_GBK" w:eastAsia="方正仿宋_GBK" w:hAnsi="宋体" w:cs="方正仿宋简体" w:hint="eastAsia"/>
          <w:sz w:val="32"/>
          <w:szCs w:val="28"/>
        </w:rPr>
        <w:t>650223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黑体简体" w:hint="eastAsia"/>
          <w:sz w:val="32"/>
          <w:szCs w:val="28"/>
        </w:rPr>
        <w:t>附件：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1.云南省高等学校精品课程审核验收名单（2015年）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2.云南省高等学校精品课程审核验收情况表（2015年）</w:t>
      </w:r>
    </w:p>
    <w:p w:rsidR="00690D08" w:rsidRDefault="00690D08" w:rsidP="00690D08">
      <w:pPr>
        <w:spacing w:line="600" w:lineRule="exact"/>
        <w:ind w:firstLineChars="200" w:firstLine="640"/>
        <w:rPr>
          <w:rFonts w:ascii="方正仿宋_GBK" w:eastAsia="方正仿宋_GBK" w:hAnsi="宋体" w:cs="方正仿宋简体"/>
          <w:sz w:val="32"/>
          <w:szCs w:val="28"/>
        </w:rPr>
      </w:pPr>
      <w:r>
        <w:rPr>
          <w:rFonts w:ascii="方正仿宋_GBK" w:eastAsia="方正仿宋_GBK" w:hAnsi="宋体" w:cs="方正仿宋简体" w:hint="eastAsia"/>
          <w:sz w:val="32"/>
          <w:szCs w:val="28"/>
        </w:rPr>
        <w:t>3.2015年云南省高等学校精品课程检查情况汇总表</w:t>
      </w:r>
    </w:p>
    <w:p w:rsidR="00690D08" w:rsidRDefault="00690D08" w:rsidP="00690D08">
      <w:pPr>
        <w:spacing w:line="360" w:lineRule="auto"/>
        <w:rPr>
          <w:rFonts w:ascii="宋体" w:hAnsi="宋体" w:cs="方正仿宋简体"/>
          <w:sz w:val="28"/>
          <w:szCs w:val="28"/>
        </w:rPr>
      </w:pPr>
    </w:p>
    <w:p w:rsidR="00690D08" w:rsidRDefault="00690D08" w:rsidP="00690D08">
      <w:pPr>
        <w:spacing w:line="360" w:lineRule="auto"/>
        <w:rPr>
          <w:rFonts w:ascii="宋体" w:hAnsi="宋体" w:cs="方正仿宋简体"/>
          <w:sz w:val="28"/>
          <w:szCs w:val="28"/>
        </w:rPr>
      </w:pPr>
    </w:p>
    <w:p w:rsidR="00690D08" w:rsidRDefault="00690D08" w:rsidP="00690D08">
      <w:pPr>
        <w:spacing w:line="360" w:lineRule="auto"/>
        <w:rPr>
          <w:rFonts w:ascii="方正仿宋_GBK" w:eastAsia="方正仿宋_GBK" w:hAnsi="宋体" w:cs="方正仿宋简体"/>
          <w:sz w:val="28"/>
          <w:szCs w:val="28"/>
        </w:rPr>
      </w:pPr>
      <w:r>
        <w:rPr>
          <w:rFonts w:ascii="方正仿宋_GBK" w:eastAsia="方正仿宋_GBK" w:hAnsi="宋体" w:cs="方正仿宋简体" w:hint="eastAsia"/>
          <w:sz w:val="28"/>
          <w:szCs w:val="28"/>
        </w:rPr>
        <w:lastRenderedPageBreak/>
        <w:t>附件1</w:t>
      </w:r>
    </w:p>
    <w:p w:rsidR="00690D08" w:rsidRDefault="00690D08" w:rsidP="00690D08">
      <w:pPr>
        <w:spacing w:line="360" w:lineRule="auto"/>
        <w:jc w:val="center"/>
        <w:rPr>
          <w:rFonts w:ascii="方正小标宋_GBK" w:eastAsia="方正小标宋_GBK" w:hAnsi="宋体" w:cs="方正仿宋简体"/>
          <w:sz w:val="36"/>
          <w:szCs w:val="36"/>
        </w:rPr>
      </w:pPr>
      <w:r>
        <w:rPr>
          <w:rFonts w:ascii="方正小标宋_GBK" w:eastAsia="方正小标宋_GBK" w:hAnsi="宋体" w:cs="方正仿宋简体" w:hint="eastAsia"/>
          <w:sz w:val="36"/>
          <w:szCs w:val="36"/>
        </w:rPr>
        <w:t>云南省高等学校精品课程审核验收名单（2015年）</w:t>
      </w:r>
    </w:p>
    <w:p w:rsidR="00690D08" w:rsidRDefault="00690D08" w:rsidP="00690D08">
      <w:pPr>
        <w:spacing w:line="360" w:lineRule="auto"/>
        <w:jc w:val="center"/>
        <w:rPr>
          <w:rFonts w:ascii="方正小标宋_GBK" w:eastAsia="方正小标宋_GBK" w:hAnsi="宋体"/>
          <w:sz w:val="10"/>
          <w:szCs w:val="10"/>
        </w:rPr>
      </w:pPr>
    </w:p>
    <w:tbl>
      <w:tblPr>
        <w:tblW w:w="10181" w:type="dxa"/>
        <w:jc w:val="center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24"/>
        <w:gridCol w:w="3366"/>
        <w:gridCol w:w="948"/>
        <w:gridCol w:w="1923"/>
      </w:tblGrid>
      <w:tr w:rsidR="00690D08" w:rsidTr="00B57A12">
        <w:trPr>
          <w:trHeight w:val="510"/>
          <w:jc w:val="center"/>
        </w:trPr>
        <w:tc>
          <w:tcPr>
            <w:tcW w:w="720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b/>
                <w:bCs/>
                <w:kern w:val="0"/>
                <w:sz w:val="24"/>
              </w:rPr>
              <w:t>课程名称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b/>
                <w:bCs/>
                <w:kern w:val="0"/>
                <w:sz w:val="24"/>
              </w:rPr>
              <w:t>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Flash动画制作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云南机电职业技术学院 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张翼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医学影像成像原理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云南医学高等专科学校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孙静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病理学与病理生理学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云南医学高等专科学校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牟嘉萍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外科学总论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曲靖医学高等专科学校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海宇修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405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诊断学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保山中医药高等专科学校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饶学军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机械设计基础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 xml:space="preserve">云南机电职业技术学院 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刘红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624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PLC应用技术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昆明工业职业技术学院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杨美芬</w:t>
            </w:r>
          </w:p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杨云英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地质灾害调查与评价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云南国土资源职业学院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王明伟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玉石雕刻技术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云南国土资源职业学院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王娟鹃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煤矿开采方法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云南能源职业技术学院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李鸿维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高层建筑结构设计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昆明理工大学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樊江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12</w:t>
            </w:r>
          </w:p>
        </w:tc>
        <w:tc>
          <w:tcPr>
            <w:tcW w:w="3224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中国少数民族文化概论</w:t>
            </w:r>
          </w:p>
        </w:tc>
        <w:tc>
          <w:tcPr>
            <w:tcW w:w="3366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云南大学</w:t>
            </w:r>
          </w:p>
        </w:tc>
        <w:tc>
          <w:tcPr>
            <w:tcW w:w="948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何明</w:t>
            </w:r>
          </w:p>
        </w:tc>
        <w:tc>
          <w:tcPr>
            <w:tcW w:w="1923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13</w:t>
            </w:r>
          </w:p>
        </w:tc>
        <w:tc>
          <w:tcPr>
            <w:tcW w:w="3224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科技档案管理学</w:t>
            </w:r>
          </w:p>
        </w:tc>
        <w:tc>
          <w:tcPr>
            <w:tcW w:w="3366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云南大学</w:t>
            </w:r>
          </w:p>
        </w:tc>
        <w:tc>
          <w:tcPr>
            <w:tcW w:w="948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华林</w:t>
            </w:r>
          </w:p>
        </w:tc>
        <w:tc>
          <w:tcPr>
            <w:tcW w:w="1923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14</w:t>
            </w:r>
          </w:p>
        </w:tc>
        <w:tc>
          <w:tcPr>
            <w:tcW w:w="3224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操作系统原理</w:t>
            </w:r>
          </w:p>
        </w:tc>
        <w:tc>
          <w:tcPr>
            <w:tcW w:w="3366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云南大学</w:t>
            </w:r>
          </w:p>
        </w:tc>
        <w:tc>
          <w:tcPr>
            <w:tcW w:w="948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柳青</w:t>
            </w:r>
          </w:p>
        </w:tc>
        <w:tc>
          <w:tcPr>
            <w:tcW w:w="1923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15</w:t>
            </w:r>
          </w:p>
        </w:tc>
        <w:tc>
          <w:tcPr>
            <w:tcW w:w="3224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数据库概论</w:t>
            </w:r>
          </w:p>
        </w:tc>
        <w:tc>
          <w:tcPr>
            <w:tcW w:w="3366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云南大学</w:t>
            </w:r>
          </w:p>
        </w:tc>
        <w:tc>
          <w:tcPr>
            <w:tcW w:w="948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王丽珍</w:t>
            </w:r>
          </w:p>
        </w:tc>
        <w:tc>
          <w:tcPr>
            <w:tcW w:w="1923" w:type="dxa"/>
            <w:vAlign w:val="center"/>
          </w:tcPr>
          <w:p w:rsidR="00690D08" w:rsidRP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  <w:highlight w:val="yellow"/>
              </w:rPr>
            </w:pPr>
            <w:r w:rsidRPr="00690D08">
              <w:rPr>
                <w:rFonts w:ascii="方正仿宋_GBK" w:eastAsia="方正仿宋_GBK" w:hAnsi="宋体" w:cs="宋体" w:hint="eastAsia"/>
                <w:kern w:val="0"/>
                <w:sz w:val="24"/>
                <w:highlight w:val="yellow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轻稀贵金属冶金学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昆明理工大学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</w:t>
            </w: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坚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管理学概论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昆明理工大学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杨红娟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计算机辅助设计技术基础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昆明理工大学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刘泓滨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生物检测技术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昆明理工大学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陈朝银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财政学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云南师范大学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陈新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旅游文化学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云南师范大学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李伟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lastRenderedPageBreak/>
              <w:t>22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动物学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云南师范大学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范丽仙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妇产科学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昆明医学院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马润玫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急诊医学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昆明医学院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钱传云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天然药物化学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昆明医学院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张荣平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环境生态学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云南农业大学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祖艳群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植物生理学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云南农业大学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毛自朝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动物生物化学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云南农业大学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高士争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29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中药药理研究方法学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云南中医学院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林青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正常人体解剖学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云南中医学院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武煜明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腧穴学</w:t>
            </w:r>
            <w:proofErr w:type="gramEnd"/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云南中医学院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李俊华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无机化学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云南民族大学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郭俊明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中国现当代文学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云南民族大学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李骞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电路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云南民族大学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何晋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财务管理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云南财经大学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杨锡春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宏观经济学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云南财经大学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伏润民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财政学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云南财经大学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李妍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园林树木栽培与养护管理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西南林业大学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唐岱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39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森林病理学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西南林业大学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伍建榕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天然产物化学与利用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西南林业大学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柴希娟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舞蹈剧目排练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云南艺术学院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杨国凤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云南民族音乐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云南艺术学院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黄凌飞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表演</w:t>
            </w: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—形象</w:t>
            </w:r>
            <w:proofErr w:type="gramEnd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塑造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云南艺术学院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于丽红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大学生心理健康教育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王荔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大学计算机基础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解永刚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混凝土结构设计原理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黄明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中国现当代文学史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大理学院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纳张元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48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病理学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大理学院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沈惠芬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lastRenderedPageBreak/>
              <w:t>49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绝版套色木刻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玉溪师范学院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张汉东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民乐合奏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云南艺术学院文华学院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陈劲松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金属矿地下开采技术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昆明冶金高等专科学校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汤丽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物流信息技术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昆明冶金高等专科学校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邓永胜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金属铝熔盐电解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昆明冶金高等专科学校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刘自力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中学教育学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临沧师范高等专科学校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郭镛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汽车音响改装与检修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云南交通职业技术学院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宋炯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道路工程制图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云南交通职业技术学院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虎良燕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岩石肉眼鉴定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云南国土资源职业学院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左琼华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土地资源管理综合实训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云南国土资源职业学院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吴云恩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624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59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炼铁生产技术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昆明工业职业技术学院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何丽珠</w:t>
            </w:r>
          </w:p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黄静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煤矿地质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云南能源职业技术学院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王正荣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兔</w:t>
            </w:r>
            <w:proofErr w:type="gramEnd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生产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云南农业职业技术学院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董仲生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光学零件制造工艺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云南国防工业职业技术学院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杨勇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森林病虫害防治技术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云南林业职业技术学院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王琳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基础会计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云南林业职业技术学院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王念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森林环境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云南林业职业技术学院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毛芳</w:t>
            </w: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芳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数控机床加工工艺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云南机电职业技术学院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赵新昆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武术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云南体育运动职业技术学院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刘永明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热带作物产品加工技术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云南热带作物职业学院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曹海燕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69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传染病学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曲靖医学高等专科学校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林丽萍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国际贸易实务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云南爱因森软件职业学院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蔡四青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计算机网络技术综合实训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云南民族大学职业技术学院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冉德君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武术擒拿格斗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云南警官学院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李德祥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计算机网络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楚雄师范学院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陈晓林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儿童文学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曲靖师范学院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周均东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lastRenderedPageBreak/>
              <w:t>75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无机化学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红河学院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易中周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植物学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文山学院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胡彦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基础日语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云南大学滇池学院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张丽花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饭店管理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云南大学旅游文化学院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丁林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79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管理学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云南师范大学商学院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那</w:t>
            </w: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薇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纳税会计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云南师范大学文理学院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张美惠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战略管理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昆明理工大学津桥学院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赵</w:t>
            </w: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光洲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云南少数民族舞蹈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云南艺术学院文华学院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岳亚明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物理教学论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昭通师范高等专科学校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卢巧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植物学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丽江师范高等专科学校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杨桂芳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基础会计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德宏师范高等专科学校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于楣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中学数学教育技能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临沧师范高等专科学校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谭丹英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心理学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思茅师范高等专科学校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孙一鸣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监狱学基础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云南司法警官职业学院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贾利强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624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89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云南主题民族舞蹈剧目排练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云南文化艺术职业学院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董玉辉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哈尼族民族民间舞蹈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云南文化艺术职业学院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曹琳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91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单片机及接口技术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云南机电职业技术学院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李建兰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92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体操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云南体育运动职业技术学院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马昕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93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园林专业实训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云南热带作物职业学院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程双红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94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泰语语音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西双版纳职业技术学院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聂曲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624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95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卫生理化检验技术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楚雄医药高等专科学校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杨林娴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br/>
              <w:t>熊金诚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624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96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38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毛泽东思想和中国特色社会主义理论体系概论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曲靖医学高等专科学校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梅寒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97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方剂学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保山中医药高等专科学校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李铭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98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经济学基础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云南经济管理职业学院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张云钢</w:t>
            </w:r>
            <w:proofErr w:type="gramEnd"/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12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99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平面广告设计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昆明艺术职业学院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马璐璐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  <w:tr w:rsidR="00690D08" w:rsidTr="00B57A12">
        <w:trPr>
          <w:trHeight w:val="330"/>
          <w:jc w:val="center"/>
        </w:trPr>
        <w:tc>
          <w:tcPr>
            <w:tcW w:w="720" w:type="dxa"/>
            <w:shd w:val="clear" w:color="000000" w:fill="FFFFFF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3224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网络营销</w:t>
            </w:r>
          </w:p>
        </w:tc>
        <w:tc>
          <w:tcPr>
            <w:tcW w:w="3366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云南国防工业职业技术学院</w:t>
            </w:r>
          </w:p>
        </w:tc>
        <w:tc>
          <w:tcPr>
            <w:tcW w:w="948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李发林</w:t>
            </w:r>
          </w:p>
        </w:tc>
        <w:tc>
          <w:tcPr>
            <w:tcW w:w="1923" w:type="dxa"/>
            <w:vAlign w:val="center"/>
          </w:tcPr>
          <w:p w:rsidR="00690D08" w:rsidRDefault="00690D08" w:rsidP="00B57A12">
            <w:pPr>
              <w:widowControl/>
              <w:spacing w:line="500" w:lineRule="exact"/>
              <w:jc w:val="left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11年省级精品</w:t>
            </w:r>
          </w:p>
        </w:tc>
      </w:tr>
    </w:tbl>
    <w:p w:rsidR="00690D08" w:rsidRDefault="00690D08" w:rsidP="00690D08">
      <w:pPr>
        <w:spacing w:line="360" w:lineRule="auto"/>
        <w:rPr>
          <w:rFonts w:ascii="方正仿宋_GBK" w:eastAsia="方正仿宋_GBK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方正仿宋_GBK" w:eastAsia="方正仿宋_GBK" w:hAnsi="宋体" w:hint="eastAsia"/>
          <w:sz w:val="28"/>
          <w:szCs w:val="28"/>
        </w:rPr>
        <w:lastRenderedPageBreak/>
        <w:t>附件2</w:t>
      </w:r>
    </w:p>
    <w:p w:rsidR="00690D08" w:rsidRDefault="00690D08" w:rsidP="00690D08">
      <w:pPr>
        <w:spacing w:line="360" w:lineRule="auto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云南省高等学校精品课程审核验收情况表（2015年）</w:t>
      </w:r>
    </w:p>
    <w:tbl>
      <w:tblPr>
        <w:tblpPr w:leftFromText="180" w:rightFromText="180" w:vertAnchor="text" w:horzAnchor="margin" w:tblpXSpec="center" w:tblpY="425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212"/>
        <w:gridCol w:w="1075"/>
        <w:gridCol w:w="211"/>
        <w:gridCol w:w="73"/>
        <w:gridCol w:w="1231"/>
        <w:gridCol w:w="196"/>
        <w:gridCol w:w="60"/>
        <w:gridCol w:w="371"/>
        <w:gridCol w:w="1069"/>
        <w:gridCol w:w="779"/>
        <w:gridCol w:w="121"/>
        <w:gridCol w:w="184"/>
        <w:gridCol w:w="666"/>
        <w:gridCol w:w="1740"/>
      </w:tblGrid>
      <w:tr w:rsidR="00690D08" w:rsidTr="00B57A12">
        <w:trPr>
          <w:trHeight w:val="449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一、课程基本情况</w:t>
            </w:r>
          </w:p>
        </w:tc>
      </w:tr>
      <w:tr w:rsidR="00690D08" w:rsidTr="00B57A12">
        <w:trPr>
          <w:trHeight w:val="449"/>
        </w:trPr>
        <w:tc>
          <w:tcPr>
            <w:tcW w:w="2010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学    校</w:t>
            </w:r>
          </w:p>
        </w:tc>
        <w:tc>
          <w:tcPr>
            <w:tcW w:w="3217" w:type="dxa"/>
            <w:gridSpan w:val="7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所在院系</w:t>
            </w:r>
          </w:p>
        </w:tc>
        <w:tc>
          <w:tcPr>
            <w:tcW w:w="2711" w:type="dxa"/>
            <w:gridSpan w:val="4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55"/>
        </w:trPr>
        <w:tc>
          <w:tcPr>
            <w:tcW w:w="2010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7776" w:type="dxa"/>
            <w:gridSpan w:val="1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345"/>
        </w:trPr>
        <w:tc>
          <w:tcPr>
            <w:tcW w:w="3369" w:type="dxa"/>
            <w:gridSpan w:val="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一级学科（职业技术大类）</w:t>
            </w:r>
          </w:p>
        </w:tc>
        <w:tc>
          <w:tcPr>
            <w:tcW w:w="1487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3190" w:type="dxa"/>
            <w:gridSpan w:val="6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二级学科（职业技术类）</w:t>
            </w:r>
          </w:p>
        </w:tc>
        <w:tc>
          <w:tcPr>
            <w:tcW w:w="1740" w:type="dxa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345"/>
        </w:trPr>
        <w:tc>
          <w:tcPr>
            <w:tcW w:w="3085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获云南省精品课程时间</w:t>
            </w:r>
          </w:p>
        </w:tc>
        <w:tc>
          <w:tcPr>
            <w:tcW w:w="1771" w:type="dxa"/>
            <w:gridSpan w:val="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524" w:type="dxa"/>
            <w:gridSpan w:val="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是否国家精品课程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(获得时间)</w:t>
            </w:r>
          </w:p>
        </w:tc>
        <w:tc>
          <w:tcPr>
            <w:tcW w:w="2406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345"/>
        </w:trPr>
        <w:tc>
          <w:tcPr>
            <w:tcW w:w="2010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网站地址</w:t>
            </w:r>
          </w:p>
        </w:tc>
        <w:tc>
          <w:tcPr>
            <w:tcW w:w="7776" w:type="dxa"/>
            <w:gridSpan w:val="1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74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二、课程负责人</w:t>
            </w:r>
          </w:p>
        </w:tc>
      </w:tr>
      <w:tr w:rsidR="00690D08" w:rsidTr="00B57A12">
        <w:trPr>
          <w:trHeight w:val="315"/>
        </w:trPr>
        <w:tc>
          <w:tcPr>
            <w:tcW w:w="2010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姓名</w:t>
            </w:r>
          </w:p>
        </w:tc>
        <w:tc>
          <w:tcPr>
            <w:tcW w:w="2590" w:type="dxa"/>
            <w:gridSpan w:val="4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596" w:type="dxa"/>
            <w:gridSpan w:val="6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职称</w:t>
            </w:r>
          </w:p>
        </w:tc>
        <w:tc>
          <w:tcPr>
            <w:tcW w:w="259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315"/>
        </w:trPr>
        <w:tc>
          <w:tcPr>
            <w:tcW w:w="2010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办公电话</w:t>
            </w:r>
          </w:p>
        </w:tc>
        <w:tc>
          <w:tcPr>
            <w:tcW w:w="2590" w:type="dxa"/>
            <w:gridSpan w:val="4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596" w:type="dxa"/>
            <w:gridSpan w:val="6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传真</w:t>
            </w:r>
          </w:p>
        </w:tc>
        <w:tc>
          <w:tcPr>
            <w:tcW w:w="259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97"/>
        </w:trPr>
        <w:tc>
          <w:tcPr>
            <w:tcW w:w="2010" w:type="dxa"/>
            <w:gridSpan w:val="2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移动电话</w:t>
            </w:r>
          </w:p>
        </w:tc>
        <w:tc>
          <w:tcPr>
            <w:tcW w:w="2590" w:type="dxa"/>
            <w:gridSpan w:val="4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596" w:type="dxa"/>
            <w:gridSpan w:val="6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E-mail</w:t>
            </w:r>
          </w:p>
        </w:tc>
        <w:tc>
          <w:tcPr>
            <w:tcW w:w="259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737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三、本课程服务器提供及系统、内容的维护、管理</w:t>
            </w:r>
          </w:p>
        </w:tc>
      </w:tr>
      <w:tr w:rsidR="00690D08" w:rsidTr="00B57A12">
        <w:trPr>
          <w:trHeight w:val="1232"/>
        </w:trPr>
        <w:tc>
          <w:tcPr>
            <w:tcW w:w="9786" w:type="dxa"/>
            <w:gridSpan w:val="15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学校统一提供服务器（  ）；院系提供服务器（  ）；教师自己提供服务器（  ）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教师提供上网内容，学校统一维护并管理系统（  ）；教师提供上网内容，院系维护并管理系统（  ）；教师自己维护并管理系统（  ）</w:t>
            </w:r>
          </w:p>
        </w:tc>
      </w:tr>
      <w:tr w:rsidR="00690D08" w:rsidTr="00B57A12">
        <w:trPr>
          <w:trHeight w:val="1232"/>
        </w:trPr>
        <w:tc>
          <w:tcPr>
            <w:tcW w:w="9786" w:type="dxa"/>
            <w:gridSpan w:val="15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lastRenderedPageBreak/>
              <w:t>建议：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72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四、相关教学大纲、习题、实验指导、参考文献目录等</w:t>
            </w:r>
            <w:proofErr w:type="gramStart"/>
            <w:r>
              <w:rPr>
                <w:rFonts w:ascii="方正仿宋_GBK" w:eastAsia="方正仿宋_GBK" w:hAnsi="宋体" w:hint="eastAsia"/>
                <w:sz w:val="28"/>
                <w:szCs w:val="28"/>
              </w:rPr>
              <w:t>上网开通</w:t>
            </w:r>
            <w:proofErr w:type="gramEnd"/>
            <w:r>
              <w:rPr>
                <w:rFonts w:ascii="方正仿宋_GBK" w:eastAsia="方正仿宋_GBK" w:hAnsi="宋体" w:hint="eastAsia"/>
                <w:sz w:val="28"/>
                <w:szCs w:val="28"/>
              </w:rPr>
              <w:t>情况</w:t>
            </w:r>
          </w:p>
        </w:tc>
      </w:tr>
      <w:tr w:rsidR="00690D08" w:rsidTr="00B57A12">
        <w:trPr>
          <w:trHeight w:val="1388"/>
        </w:trPr>
        <w:tc>
          <w:tcPr>
            <w:tcW w:w="9786" w:type="dxa"/>
            <w:gridSpan w:val="15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上网内容：教学大纲（  ）；习题（  ）；实验程序（  ）；参考文献（  ）特色内容：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      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已经上网的其他内容：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                                           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网站开通情况：保持每周七天，每天24小时开通（  ）；仅工作时间开通（  ）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  <w:u w:val="single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网络畅通情况：保持畅通（  ）；有时无法保持畅通（  ）原因：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690D08" w:rsidTr="00B57A12">
        <w:trPr>
          <w:trHeight w:val="553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五、网络课件、授课录像上网开放情况</w:t>
            </w:r>
          </w:p>
        </w:tc>
      </w:tr>
      <w:tr w:rsidR="00690D08" w:rsidTr="00B57A12">
        <w:trPr>
          <w:trHeight w:val="1099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  <w:u w:val="single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上网开放的网络课件名称：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                                       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  <w:u w:val="single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                                                               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  <w:u w:val="single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本课程授课时数：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</w:t>
            </w:r>
            <w:r>
              <w:rPr>
                <w:rFonts w:ascii="方正仿宋_GBK" w:eastAsia="方正仿宋_GBK" w:hAnsi="宋体" w:hint="eastAsia"/>
                <w:sz w:val="28"/>
                <w:szCs w:val="28"/>
              </w:rPr>
              <w:t>；目前上网的授课录像时数：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595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六、获云南省精品课程以来，该课程建设分年度经费投入情况（单位：万元）</w:t>
            </w:r>
          </w:p>
        </w:tc>
      </w:tr>
      <w:tr w:rsidR="00690D08" w:rsidTr="00B57A12">
        <w:trPr>
          <w:trHeight w:val="465"/>
        </w:trPr>
        <w:tc>
          <w:tcPr>
            <w:tcW w:w="1798" w:type="dxa"/>
            <w:vMerge w:val="restart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4498" w:type="dxa"/>
            <w:gridSpan w:val="9"/>
            <w:vAlign w:val="center"/>
          </w:tcPr>
          <w:p w:rsidR="00690D08" w:rsidRDefault="00690D08" w:rsidP="00B57A12">
            <w:pPr>
              <w:spacing w:line="360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经  费 及 来 源</w:t>
            </w:r>
          </w:p>
        </w:tc>
        <w:tc>
          <w:tcPr>
            <w:tcW w:w="3490" w:type="dxa"/>
            <w:gridSpan w:val="5"/>
            <w:vMerge w:val="restart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备  注</w:t>
            </w:r>
          </w:p>
        </w:tc>
      </w:tr>
      <w:tr w:rsidR="00690D08" w:rsidTr="00B57A12">
        <w:trPr>
          <w:trHeight w:val="613"/>
        </w:trPr>
        <w:tc>
          <w:tcPr>
            <w:tcW w:w="1798" w:type="dxa"/>
            <w:vMerge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省资助</w:t>
            </w:r>
          </w:p>
        </w:tc>
        <w:tc>
          <w:tcPr>
            <w:tcW w:w="150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学校投入</w:t>
            </w:r>
          </w:p>
        </w:tc>
        <w:tc>
          <w:tcPr>
            <w:tcW w:w="150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其他途径</w:t>
            </w:r>
          </w:p>
        </w:tc>
        <w:tc>
          <w:tcPr>
            <w:tcW w:w="3490" w:type="dxa"/>
            <w:gridSpan w:val="5"/>
            <w:vMerge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535"/>
        </w:trPr>
        <w:tc>
          <w:tcPr>
            <w:tcW w:w="1798" w:type="dxa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lastRenderedPageBreak/>
              <w:t>获省级精品课程至今</w:t>
            </w:r>
          </w:p>
        </w:tc>
        <w:tc>
          <w:tcPr>
            <w:tcW w:w="1498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3490" w:type="dxa"/>
            <w:gridSpan w:val="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53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七、学校对建立国家、省、校三级精品课程体系的政策激励机制及实施情况</w:t>
            </w:r>
          </w:p>
        </w:tc>
      </w:tr>
      <w:tr w:rsidR="00690D08" w:rsidTr="00B57A12">
        <w:trPr>
          <w:trHeight w:val="1228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13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八、获得省级精品课程以来，网站记录的用户访问情况及反馈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972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1．20   年 月  日至2014年12月31日，本网站的总点击率（  ）；本</w:t>
            </w:r>
            <w:proofErr w:type="gramStart"/>
            <w:r>
              <w:rPr>
                <w:rFonts w:ascii="方正仿宋_GBK" w:eastAsia="方正仿宋_GBK" w:hAnsi="宋体" w:hint="eastAsia"/>
                <w:sz w:val="28"/>
                <w:szCs w:val="28"/>
              </w:rPr>
              <w:t>网站日均</w:t>
            </w:r>
            <w:proofErr w:type="gramEnd"/>
            <w:r>
              <w:rPr>
                <w:rFonts w:ascii="方正仿宋_GBK" w:eastAsia="方正仿宋_GBK" w:hAnsi="宋体" w:hint="eastAsia"/>
                <w:sz w:val="28"/>
                <w:szCs w:val="28"/>
              </w:rPr>
              <w:t>点击率（  ）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2．在线答疑：定期（  ）/即时（  ）；其他网上互动形式</w:t>
            </w:r>
            <w:r>
              <w:rPr>
                <w:rFonts w:ascii="方正仿宋_GBK" w:eastAsia="方正仿宋_GBK" w:hAnsi="宋体" w:hint="eastAsia"/>
                <w:sz w:val="28"/>
                <w:szCs w:val="28"/>
                <w:u w:val="single"/>
              </w:rPr>
              <w:t xml:space="preserve">                                      </w:t>
            </w:r>
          </w:p>
        </w:tc>
      </w:tr>
      <w:tr w:rsidR="00690D08" w:rsidTr="00B57A12">
        <w:trPr>
          <w:trHeight w:val="603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访问者的主要意见和建议</w:t>
            </w:r>
          </w:p>
        </w:tc>
      </w:tr>
      <w:tr w:rsidR="00690D08" w:rsidTr="00B57A12">
        <w:trPr>
          <w:trHeight w:val="697"/>
        </w:trPr>
        <w:tc>
          <w:tcPr>
            <w:tcW w:w="9786" w:type="dxa"/>
            <w:gridSpan w:val="15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612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lastRenderedPageBreak/>
              <w:t>九、网上资源和课程目前存在的问题和计划解决的措施（提供具体实施时间表）</w:t>
            </w:r>
          </w:p>
        </w:tc>
      </w:tr>
      <w:tr w:rsidR="00690D08" w:rsidTr="00B57A12">
        <w:trPr>
          <w:trHeight w:val="1229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38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lastRenderedPageBreak/>
              <w:t>十、对精品课程资源共享平台建设的意见及建议</w:t>
            </w:r>
          </w:p>
        </w:tc>
      </w:tr>
      <w:tr w:rsidR="00690D08" w:rsidTr="00B57A12">
        <w:trPr>
          <w:trHeight w:val="438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690D08" w:rsidTr="00B57A12">
        <w:trPr>
          <w:trHeight w:val="438"/>
        </w:trPr>
        <w:tc>
          <w:tcPr>
            <w:tcW w:w="9786" w:type="dxa"/>
            <w:gridSpan w:val="15"/>
            <w:vAlign w:val="center"/>
          </w:tcPr>
          <w:p w:rsidR="00690D08" w:rsidRDefault="00690D08" w:rsidP="00B57A12">
            <w:pPr>
              <w:spacing w:line="360" w:lineRule="auto"/>
              <w:ind w:firstLineChars="350" w:firstLine="980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填表人：                                  学校主管领导签字：</w:t>
            </w:r>
          </w:p>
          <w:p w:rsidR="00690D08" w:rsidRDefault="00690D08" w:rsidP="00B57A12">
            <w:pPr>
              <w:spacing w:line="360" w:lineRule="auto"/>
              <w:ind w:firstLineChars="350" w:firstLine="980"/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690D08" w:rsidRDefault="00690D08" w:rsidP="00B57A12">
            <w:pPr>
              <w:spacing w:line="360" w:lineRule="auto"/>
              <w:ind w:firstLine="840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年   月   日                                   年   月   日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 xml:space="preserve">                              学校盖章</w:t>
            </w:r>
          </w:p>
          <w:p w:rsidR="00690D08" w:rsidRDefault="00690D08" w:rsidP="00B57A12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 xml:space="preserve">                              年  月  日</w:t>
            </w:r>
          </w:p>
        </w:tc>
      </w:tr>
    </w:tbl>
    <w:p w:rsidR="00690D08" w:rsidRDefault="00690D08" w:rsidP="00690D08">
      <w:pPr>
        <w:widowControl/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1.请各课程负责人结合实际情况据实填写，学校有关部门核实情况。</w:t>
      </w:r>
    </w:p>
    <w:p w:rsidR="00690D08" w:rsidRDefault="00690D08" w:rsidP="00690D08">
      <w:pPr>
        <w:widowControl/>
        <w:spacing w:line="360" w:lineRule="auto"/>
        <w:ind w:left="-72"/>
        <w:rPr>
          <w:rFonts w:ascii="方正仿宋_GBK" w:eastAsia="方正仿宋_GBK" w:hAnsi="宋体"/>
          <w:sz w:val="28"/>
          <w:szCs w:val="28"/>
        </w:rPr>
      </w:pPr>
      <w:r>
        <w:rPr>
          <w:rFonts w:ascii="宋体" w:hAnsi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.</w:t>
      </w:r>
      <w:r>
        <w:rPr>
          <w:rFonts w:ascii="宋体" w:hAnsi="宋体" w:hint="eastAsia"/>
          <w:kern w:val="0"/>
          <w:sz w:val="24"/>
        </w:rPr>
        <w:t>相关内容涉及选择的请直接在括号内用“</w:t>
      </w:r>
      <w:r>
        <w:rPr>
          <w:rFonts w:ascii="宋体" w:hAnsi="宋体"/>
          <w:kern w:val="0"/>
          <w:sz w:val="24"/>
        </w:rPr>
        <w:t>√</w:t>
      </w:r>
      <w:r>
        <w:rPr>
          <w:rFonts w:ascii="宋体" w:hAnsi="宋体" w:hint="eastAsia"/>
          <w:kern w:val="0"/>
          <w:sz w:val="24"/>
        </w:rPr>
        <w:t>”标记。</w:t>
      </w:r>
      <w:r>
        <w:rPr>
          <w:rFonts w:ascii="方正仿宋_GBK" w:eastAsia="方正仿宋_GBK" w:hAnsi="宋体"/>
          <w:sz w:val="28"/>
          <w:szCs w:val="28"/>
        </w:rPr>
        <w:br w:type="page"/>
      </w:r>
    </w:p>
    <w:p w:rsidR="00690D08" w:rsidRDefault="00690D08" w:rsidP="00690D08">
      <w:pPr>
        <w:spacing w:line="360" w:lineRule="auto"/>
        <w:rPr>
          <w:rFonts w:ascii="方正仿宋_GBK" w:eastAsia="方正仿宋_GBK" w:hAnsi="宋体"/>
          <w:sz w:val="28"/>
          <w:szCs w:val="28"/>
        </w:rPr>
        <w:sectPr w:rsidR="00690D08">
          <w:footerReference w:type="even" r:id="rId8"/>
          <w:footerReference w:type="default" r:id="rId9"/>
          <w:pgSz w:w="11906" w:h="16838"/>
          <w:pgMar w:top="1440" w:right="1797" w:bottom="1440" w:left="1797" w:header="851" w:footer="992" w:gutter="0"/>
          <w:pgNumType w:fmt="numberInDash"/>
          <w:cols w:space="425"/>
          <w:docGrid w:linePitch="312"/>
        </w:sectPr>
      </w:pPr>
    </w:p>
    <w:p w:rsidR="00690D08" w:rsidRDefault="00690D08" w:rsidP="00690D08">
      <w:pPr>
        <w:spacing w:line="360" w:lineRule="auto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lastRenderedPageBreak/>
        <w:t>附件3</w:t>
      </w:r>
    </w:p>
    <w:p w:rsidR="00690D08" w:rsidRDefault="00690D08" w:rsidP="00690D08">
      <w:pPr>
        <w:spacing w:line="360" w:lineRule="auto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云南省高等学校精品课程审核验收情况汇总表（2015年）</w:t>
      </w:r>
    </w:p>
    <w:p w:rsidR="00690D08" w:rsidRDefault="00690D08" w:rsidP="00690D08">
      <w:pPr>
        <w:spacing w:line="360" w:lineRule="auto"/>
        <w:rPr>
          <w:rFonts w:ascii="方正仿宋_GBK" w:eastAsia="方正仿宋_GBK" w:hAnsi="宋体"/>
          <w:sz w:val="24"/>
        </w:rPr>
      </w:pPr>
      <w:r>
        <w:rPr>
          <w:rFonts w:ascii="方正仿宋_GBK" w:eastAsia="方正仿宋_GBK" w:hAnsi="宋体" w:hint="eastAsia"/>
          <w:sz w:val="24"/>
        </w:rPr>
        <w:t xml:space="preserve">学校名称（盖章）         ；此次验收国家精品课程数：    门；此次验收省级精品课程数：   门；填表人：    ，电话：   </w:t>
      </w:r>
    </w:p>
    <w:tbl>
      <w:tblPr>
        <w:tblW w:w="15105" w:type="dxa"/>
        <w:tblInd w:w="-417" w:type="dxa"/>
        <w:tblLayout w:type="fixed"/>
        <w:tblLook w:val="04A0" w:firstRow="1" w:lastRow="0" w:firstColumn="1" w:lastColumn="0" w:noHBand="0" w:noVBand="1"/>
      </w:tblPr>
      <w:tblGrid>
        <w:gridCol w:w="456"/>
        <w:gridCol w:w="1080"/>
        <w:gridCol w:w="974"/>
        <w:gridCol w:w="1559"/>
        <w:gridCol w:w="907"/>
        <w:gridCol w:w="3289"/>
        <w:gridCol w:w="1080"/>
        <w:gridCol w:w="1080"/>
        <w:gridCol w:w="885"/>
        <w:gridCol w:w="1340"/>
        <w:gridCol w:w="1080"/>
        <w:gridCol w:w="1375"/>
      </w:tblGrid>
      <w:tr w:rsidR="00690D08" w:rsidTr="00B57A12">
        <w:trPr>
          <w:trHeight w:val="62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课程</w:t>
            </w:r>
          </w:p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课程</w:t>
            </w:r>
          </w:p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省级精品课程批准时间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课程</w:t>
            </w:r>
          </w:p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层次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课程网址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一级学科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二级学科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网站是否连通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授课录像是否全程上网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教学资料是否更新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</w:rPr>
              <w:t>截至12月31日课程网站点击率</w:t>
            </w:r>
          </w:p>
        </w:tc>
      </w:tr>
      <w:tr w:rsidR="00690D08" w:rsidTr="00B57A12">
        <w:trPr>
          <w:trHeight w:val="1062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690D08" w:rsidTr="00B57A12">
        <w:trPr>
          <w:trHeight w:val="3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690D08" w:rsidTr="00B57A12">
        <w:trPr>
          <w:trHeight w:val="3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690D08" w:rsidTr="00B57A12">
        <w:trPr>
          <w:trHeight w:val="3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690D08" w:rsidTr="00B57A12">
        <w:trPr>
          <w:trHeight w:val="3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690D08" w:rsidTr="00B57A12">
        <w:trPr>
          <w:trHeight w:val="36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  <w:tr w:rsidR="00690D08" w:rsidTr="00B57A12">
        <w:trPr>
          <w:trHeight w:val="36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D08" w:rsidRDefault="00690D08" w:rsidP="00B57A12">
            <w:pPr>
              <w:widowControl/>
              <w:spacing w:line="360" w:lineRule="auto"/>
              <w:jc w:val="center"/>
              <w:rPr>
                <w:rFonts w:ascii="方正仿宋_GBK" w:eastAsia="方正仿宋_GBK" w:hAnsi="宋体" w:cs="宋体"/>
                <w:kern w:val="0"/>
                <w:sz w:val="24"/>
              </w:rPr>
            </w:pPr>
          </w:p>
        </w:tc>
      </w:tr>
    </w:tbl>
    <w:p w:rsidR="00CA5A4E" w:rsidRPr="00690D08" w:rsidRDefault="00690D08" w:rsidP="00690D08">
      <w:pPr>
        <w:spacing w:line="360" w:lineRule="auto"/>
      </w:pPr>
      <w:r>
        <w:rPr>
          <w:rFonts w:ascii="方正仿宋_GBK" w:eastAsia="方正仿宋_GBK" w:hAnsi="宋体" w:cs="宋体" w:hint="eastAsia"/>
          <w:kern w:val="0"/>
          <w:sz w:val="24"/>
        </w:rPr>
        <w:t>注：所有课程应详细列出网址；“批准时间”填写省教育厅批准立项建设的年份；课程层次填写“高职高专”</w:t>
      </w:r>
      <w:bookmarkStart w:id="2" w:name="_GoBack"/>
      <w:bookmarkEnd w:id="2"/>
    </w:p>
    <w:sectPr w:rsidR="00CA5A4E" w:rsidRPr="00690D08" w:rsidSect="00690D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F4" w:rsidRDefault="00B904F4" w:rsidP="00690D08">
      <w:r>
        <w:separator/>
      </w:r>
    </w:p>
  </w:endnote>
  <w:endnote w:type="continuationSeparator" w:id="0">
    <w:p w:rsidR="00B904F4" w:rsidRDefault="00B904F4" w:rsidP="0069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D08" w:rsidRDefault="00690D08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90D08" w:rsidRDefault="00690D0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D08" w:rsidRDefault="00690D0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90D08">
      <w:rPr>
        <w:noProof/>
        <w:lang w:val="zh-CN"/>
      </w:rPr>
      <w:t>14</w:t>
    </w:r>
    <w:r>
      <w:rPr>
        <w:lang w:val="zh-CN"/>
      </w:rPr>
      <w:fldChar w:fldCharType="end"/>
    </w:r>
  </w:p>
  <w:p w:rsidR="00690D08" w:rsidRDefault="00690D0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F4" w:rsidRDefault="00B904F4" w:rsidP="00690D08">
      <w:r>
        <w:separator/>
      </w:r>
    </w:p>
  </w:footnote>
  <w:footnote w:type="continuationSeparator" w:id="0">
    <w:p w:rsidR="00B904F4" w:rsidRDefault="00B904F4" w:rsidP="00690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33"/>
    <w:multiLevelType w:val="multilevel"/>
    <w:tmpl w:val="0000003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1914AEC"/>
    <w:multiLevelType w:val="multilevel"/>
    <w:tmpl w:val="01914AEC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4E227F"/>
    <w:multiLevelType w:val="multilevel"/>
    <w:tmpl w:val="104E227F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045FD4"/>
    <w:multiLevelType w:val="multilevel"/>
    <w:tmpl w:val="15045FD4"/>
    <w:lvl w:ilvl="0">
      <w:start w:val="1"/>
      <w:numFmt w:val="lowerLetter"/>
      <w:lvlText w:val="%1)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F4B22"/>
    <w:multiLevelType w:val="multilevel"/>
    <w:tmpl w:val="1CDF4B22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05F067B"/>
    <w:multiLevelType w:val="multilevel"/>
    <w:tmpl w:val="205F067B"/>
    <w:lvl w:ilvl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24F632B6"/>
    <w:multiLevelType w:val="multilevel"/>
    <w:tmpl w:val="24F632B6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786748D"/>
    <w:multiLevelType w:val="multilevel"/>
    <w:tmpl w:val="2786748D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8F03C0C"/>
    <w:multiLevelType w:val="multilevel"/>
    <w:tmpl w:val="28F03C0C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10C5762"/>
    <w:multiLevelType w:val="multilevel"/>
    <w:tmpl w:val="310C5762"/>
    <w:lvl w:ilvl="0">
      <w:start w:val="5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50046122"/>
    <w:multiLevelType w:val="multilevel"/>
    <w:tmpl w:val="50046122"/>
    <w:lvl w:ilvl="0">
      <w:start w:val="1"/>
      <w:numFmt w:val="lowerLetter"/>
      <w:lvlText w:val="%1)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D5FAB2"/>
    <w:multiLevelType w:val="singleLevel"/>
    <w:tmpl w:val="52D5FAB2"/>
    <w:lvl w:ilvl="0">
      <w:start w:val="1"/>
      <w:numFmt w:val="decimal"/>
      <w:suff w:val="nothing"/>
      <w:lvlText w:val="%1."/>
      <w:lvlJc w:val="left"/>
    </w:lvl>
  </w:abstractNum>
  <w:abstractNum w:abstractNumId="13">
    <w:nsid w:val="54423403"/>
    <w:multiLevelType w:val="multilevel"/>
    <w:tmpl w:val="54423403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3DF7988"/>
    <w:multiLevelType w:val="multilevel"/>
    <w:tmpl w:val="73DF7988"/>
    <w:lvl w:ilvl="0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13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8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AA"/>
    <w:rsid w:val="00690D08"/>
    <w:rsid w:val="00B904F4"/>
    <w:rsid w:val="00BC3CAA"/>
    <w:rsid w:val="00CA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90D0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90D0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90D08"/>
    <w:pPr>
      <w:keepNext/>
      <w:keepLines/>
      <w:spacing w:before="280" w:after="290" w:line="376" w:lineRule="auto"/>
      <w:outlineLvl w:val="3"/>
    </w:pPr>
    <w:rPr>
      <w:rFonts w:ascii="Cambria" w:hAnsi="Cambria" w:cs="黑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0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D08"/>
    <w:rPr>
      <w:sz w:val="18"/>
      <w:szCs w:val="18"/>
    </w:rPr>
  </w:style>
  <w:style w:type="paragraph" w:styleId="a4">
    <w:name w:val="footer"/>
    <w:basedOn w:val="a"/>
    <w:link w:val="Char0"/>
    <w:unhideWhenUsed/>
    <w:rsid w:val="00690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0D0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90D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690D08"/>
    <w:rPr>
      <w:rFonts w:ascii="Arial" w:eastAsia="黑体" w:hAnsi="Arial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690D08"/>
    <w:rPr>
      <w:rFonts w:ascii="Cambria" w:eastAsia="宋体" w:hAnsi="Cambria" w:cs="黑体"/>
      <w:b/>
      <w:bCs/>
      <w:sz w:val="28"/>
      <w:szCs w:val="28"/>
    </w:rPr>
  </w:style>
  <w:style w:type="paragraph" w:styleId="a5">
    <w:name w:val="annotation text"/>
    <w:basedOn w:val="a"/>
    <w:link w:val="Char1"/>
    <w:unhideWhenUsed/>
    <w:rsid w:val="00690D08"/>
    <w:pPr>
      <w:jc w:val="left"/>
    </w:pPr>
  </w:style>
  <w:style w:type="character" w:customStyle="1" w:styleId="Char1">
    <w:name w:val="批注文字 Char"/>
    <w:basedOn w:val="a0"/>
    <w:link w:val="a5"/>
    <w:rsid w:val="00690D08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2"/>
    <w:semiHidden/>
    <w:rsid w:val="00690D08"/>
    <w:rPr>
      <w:b/>
      <w:bCs/>
    </w:rPr>
  </w:style>
  <w:style w:type="character" w:customStyle="1" w:styleId="Char2">
    <w:name w:val="批注主题 Char"/>
    <w:basedOn w:val="Char1"/>
    <w:link w:val="a6"/>
    <w:semiHidden/>
    <w:rsid w:val="00690D08"/>
    <w:rPr>
      <w:rFonts w:ascii="Times New Roman" w:eastAsia="宋体" w:hAnsi="Times New Roman" w:cs="Times New Roman"/>
      <w:b/>
      <w:bCs/>
      <w:szCs w:val="24"/>
    </w:rPr>
  </w:style>
  <w:style w:type="paragraph" w:styleId="a7">
    <w:name w:val="Body Text"/>
    <w:basedOn w:val="a"/>
    <w:link w:val="Char3"/>
    <w:rsid w:val="00690D08"/>
    <w:pPr>
      <w:spacing w:after="120"/>
    </w:pPr>
  </w:style>
  <w:style w:type="character" w:customStyle="1" w:styleId="Char3">
    <w:name w:val="正文文本 Char"/>
    <w:basedOn w:val="a0"/>
    <w:link w:val="a7"/>
    <w:rsid w:val="00690D08"/>
    <w:rPr>
      <w:rFonts w:ascii="Times New Roman" w:eastAsia="宋体" w:hAnsi="Times New Roman" w:cs="Times New Roman"/>
      <w:szCs w:val="24"/>
    </w:rPr>
  </w:style>
  <w:style w:type="paragraph" w:styleId="a8">
    <w:name w:val="Body Text Indent"/>
    <w:basedOn w:val="a"/>
    <w:link w:val="Char4"/>
    <w:rsid w:val="00690D08"/>
    <w:pPr>
      <w:widowControl/>
      <w:spacing w:before="100" w:beforeAutospacing="1" w:after="100" w:afterAutospacing="1" w:line="336" w:lineRule="auto"/>
      <w:jc w:val="left"/>
    </w:pPr>
    <w:rPr>
      <w:rFonts w:ascii="ˎ̥" w:hAnsi="ˎ̥" w:cs="宋体"/>
      <w:kern w:val="0"/>
      <w:sz w:val="22"/>
      <w:szCs w:val="22"/>
    </w:rPr>
  </w:style>
  <w:style w:type="character" w:customStyle="1" w:styleId="Char4">
    <w:name w:val="正文文本缩进 Char"/>
    <w:basedOn w:val="a0"/>
    <w:link w:val="a8"/>
    <w:rsid w:val="00690D08"/>
    <w:rPr>
      <w:rFonts w:ascii="ˎ̥" w:eastAsia="宋体" w:hAnsi="ˎ̥" w:cs="宋体"/>
      <w:kern w:val="0"/>
      <w:sz w:val="22"/>
    </w:rPr>
  </w:style>
  <w:style w:type="paragraph" w:styleId="a9">
    <w:name w:val="Date"/>
    <w:basedOn w:val="a"/>
    <w:next w:val="a"/>
    <w:link w:val="Char5"/>
    <w:rsid w:val="00690D08"/>
    <w:pPr>
      <w:ind w:leftChars="2500" w:left="100"/>
    </w:pPr>
    <w:rPr>
      <w:rFonts w:eastAsia="华文楷体"/>
      <w:sz w:val="28"/>
    </w:rPr>
  </w:style>
  <w:style w:type="character" w:customStyle="1" w:styleId="Char5">
    <w:name w:val="日期 Char"/>
    <w:basedOn w:val="a0"/>
    <w:link w:val="a9"/>
    <w:rsid w:val="00690D08"/>
    <w:rPr>
      <w:rFonts w:ascii="Times New Roman" w:eastAsia="华文楷体" w:hAnsi="Times New Roman" w:cs="Times New Roman"/>
      <w:sz w:val="28"/>
      <w:szCs w:val="24"/>
    </w:rPr>
  </w:style>
  <w:style w:type="paragraph" w:styleId="aa">
    <w:name w:val="Balloon Text"/>
    <w:basedOn w:val="a"/>
    <w:link w:val="Char6"/>
    <w:uiPriority w:val="99"/>
    <w:rsid w:val="00690D08"/>
    <w:rPr>
      <w:sz w:val="18"/>
      <w:szCs w:val="18"/>
    </w:rPr>
  </w:style>
  <w:style w:type="character" w:customStyle="1" w:styleId="Char6">
    <w:name w:val="批注框文本 Char"/>
    <w:basedOn w:val="a0"/>
    <w:link w:val="aa"/>
    <w:uiPriority w:val="99"/>
    <w:rsid w:val="00690D08"/>
    <w:rPr>
      <w:rFonts w:ascii="Times New Roman" w:eastAsia="宋体" w:hAnsi="Times New Roman" w:cs="Times New Roman"/>
      <w:sz w:val="18"/>
      <w:szCs w:val="18"/>
    </w:rPr>
  </w:style>
  <w:style w:type="paragraph" w:styleId="ab">
    <w:name w:val="footnote text"/>
    <w:basedOn w:val="a"/>
    <w:link w:val="Char7"/>
    <w:uiPriority w:val="99"/>
    <w:rsid w:val="00690D08"/>
    <w:pPr>
      <w:snapToGrid w:val="0"/>
      <w:jc w:val="left"/>
    </w:pPr>
    <w:rPr>
      <w:sz w:val="18"/>
      <w:szCs w:val="18"/>
    </w:rPr>
  </w:style>
  <w:style w:type="character" w:customStyle="1" w:styleId="Char7">
    <w:name w:val="脚注文本 Char"/>
    <w:basedOn w:val="a0"/>
    <w:link w:val="ab"/>
    <w:uiPriority w:val="99"/>
    <w:rsid w:val="00690D08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690D08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690D08"/>
    <w:rPr>
      <w:rFonts w:ascii="Times New Roman" w:eastAsia="宋体" w:hAnsi="Times New Roman" w:cs="Times New Roman"/>
      <w:sz w:val="16"/>
      <w:szCs w:val="16"/>
    </w:rPr>
  </w:style>
  <w:style w:type="paragraph" w:styleId="ac">
    <w:name w:val="Normal (Web)"/>
    <w:basedOn w:val="a"/>
    <w:uiPriority w:val="99"/>
    <w:unhideWhenUsed/>
    <w:rsid w:val="00690D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page number"/>
    <w:rsid w:val="00690D08"/>
  </w:style>
  <w:style w:type="character" w:styleId="ae">
    <w:name w:val="Hyperlink"/>
    <w:uiPriority w:val="99"/>
    <w:unhideWhenUsed/>
    <w:rsid w:val="00690D08"/>
    <w:rPr>
      <w:color w:val="0000FF"/>
      <w:u w:val="single"/>
    </w:rPr>
  </w:style>
  <w:style w:type="character" w:styleId="af">
    <w:name w:val="footnote reference"/>
    <w:uiPriority w:val="99"/>
    <w:rsid w:val="00690D08"/>
    <w:rPr>
      <w:vertAlign w:val="superscript"/>
    </w:rPr>
  </w:style>
  <w:style w:type="paragraph" w:customStyle="1" w:styleId="10">
    <w:name w:val="列出段落1"/>
    <w:basedOn w:val="a"/>
    <w:qFormat/>
    <w:rsid w:val="00690D08"/>
    <w:pPr>
      <w:ind w:firstLineChars="200" w:firstLine="420"/>
    </w:pPr>
  </w:style>
  <w:style w:type="character" w:customStyle="1" w:styleId="CharChar">
    <w:name w:val="脚注文本 Char Char"/>
    <w:rsid w:val="00690D08"/>
    <w:rPr>
      <w:rFonts w:eastAsia="宋体"/>
      <w:kern w:val="2"/>
      <w:sz w:val="18"/>
      <w:szCs w:val="18"/>
      <w:lang w:val="en-US" w:eastAsia="zh-CN" w:bidi="ar-SA"/>
    </w:rPr>
  </w:style>
  <w:style w:type="character" w:styleId="af0">
    <w:name w:val="FollowedHyperlink"/>
    <w:basedOn w:val="a0"/>
    <w:uiPriority w:val="99"/>
    <w:semiHidden/>
    <w:unhideWhenUsed/>
    <w:rsid w:val="00690D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90D0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90D0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90D08"/>
    <w:pPr>
      <w:keepNext/>
      <w:keepLines/>
      <w:spacing w:before="280" w:after="290" w:line="376" w:lineRule="auto"/>
      <w:outlineLvl w:val="3"/>
    </w:pPr>
    <w:rPr>
      <w:rFonts w:ascii="Cambria" w:hAnsi="Cambria" w:cs="黑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0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D08"/>
    <w:rPr>
      <w:sz w:val="18"/>
      <w:szCs w:val="18"/>
    </w:rPr>
  </w:style>
  <w:style w:type="paragraph" w:styleId="a4">
    <w:name w:val="footer"/>
    <w:basedOn w:val="a"/>
    <w:link w:val="Char0"/>
    <w:unhideWhenUsed/>
    <w:rsid w:val="00690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0D0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90D0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690D08"/>
    <w:rPr>
      <w:rFonts w:ascii="Arial" w:eastAsia="黑体" w:hAnsi="Arial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690D08"/>
    <w:rPr>
      <w:rFonts w:ascii="Cambria" w:eastAsia="宋体" w:hAnsi="Cambria" w:cs="黑体"/>
      <w:b/>
      <w:bCs/>
      <w:sz w:val="28"/>
      <w:szCs w:val="28"/>
    </w:rPr>
  </w:style>
  <w:style w:type="paragraph" w:styleId="a5">
    <w:name w:val="annotation text"/>
    <w:basedOn w:val="a"/>
    <w:link w:val="Char1"/>
    <w:unhideWhenUsed/>
    <w:rsid w:val="00690D08"/>
    <w:pPr>
      <w:jc w:val="left"/>
    </w:pPr>
  </w:style>
  <w:style w:type="character" w:customStyle="1" w:styleId="Char1">
    <w:name w:val="批注文字 Char"/>
    <w:basedOn w:val="a0"/>
    <w:link w:val="a5"/>
    <w:rsid w:val="00690D08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2"/>
    <w:semiHidden/>
    <w:rsid w:val="00690D08"/>
    <w:rPr>
      <w:b/>
      <w:bCs/>
    </w:rPr>
  </w:style>
  <w:style w:type="character" w:customStyle="1" w:styleId="Char2">
    <w:name w:val="批注主题 Char"/>
    <w:basedOn w:val="Char1"/>
    <w:link w:val="a6"/>
    <w:semiHidden/>
    <w:rsid w:val="00690D08"/>
    <w:rPr>
      <w:rFonts w:ascii="Times New Roman" w:eastAsia="宋体" w:hAnsi="Times New Roman" w:cs="Times New Roman"/>
      <w:b/>
      <w:bCs/>
      <w:szCs w:val="24"/>
    </w:rPr>
  </w:style>
  <w:style w:type="paragraph" w:styleId="a7">
    <w:name w:val="Body Text"/>
    <w:basedOn w:val="a"/>
    <w:link w:val="Char3"/>
    <w:rsid w:val="00690D08"/>
    <w:pPr>
      <w:spacing w:after="120"/>
    </w:pPr>
  </w:style>
  <w:style w:type="character" w:customStyle="1" w:styleId="Char3">
    <w:name w:val="正文文本 Char"/>
    <w:basedOn w:val="a0"/>
    <w:link w:val="a7"/>
    <w:rsid w:val="00690D08"/>
    <w:rPr>
      <w:rFonts w:ascii="Times New Roman" w:eastAsia="宋体" w:hAnsi="Times New Roman" w:cs="Times New Roman"/>
      <w:szCs w:val="24"/>
    </w:rPr>
  </w:style>
  <w:style w:type="paragraph" w:styleId="a8">
    <w:name w:val="Body Text Indent"/>
    <w:basedOn w:val="a"/>
    <w:link w:val="Char4"/>
    <w:rsid w:val="00690D08"/>
    <w:pPr>
      <w:widowControl/>
      <w:spacing w:before="100" w:beforeAutospacing="1" w:after="100" w:afterAutospacing="1" w:line="336" w:lineRule="auto"/>
      <w:jc w:val="left"/>
    </w:pPr>
    <w:rPr>
      <w:rFonts w:ascii="ˎ̥" w:hAnsi="ˎ̥" w:cs="宋体"/>
      <w:kern w:val="0"/>
      <w:sz w:val="22"/>
      <w:szCs w:val="22"/>
    </w:rPr>
  </w:style>
  <w:style w:type="character" w:customStyle="1" w:styleId="Char4">
    <w:name w:val="正文文本缩进 Char"/>
    <w:basedOn w:val="a0"/>
    <w:link w:val="a8"/>
    <w:rsid w:val="00690D08"/>
    <w:rPr>
      <w:rFonts w:ascii="ˎ̥" w:eastAsia="宋体" w:hAnsi="ˎ̥" w:cs="宋体"/>
      <w:kern w:val="0"/>
      <w:sz w:val="22"/>
    </w:rPr>
  </w:style>
  <w:style w:type="paragraph" w:styleId="a9">
    <w:name w:val="Date"/>
    <w:basedOn w:val="a"/>
    <w:next w:val="a"/>
    <w:link w:val="Char5"/>
    <w:rsid w:val="00690D08"/>
    <w:pPr>
      <w:ind w:leftChars="2500" w:left="100"/>
    </w:pPr>
    <w:rPr>
      <w:rFonts w:eastAsia="华文楷体"/>
      <w:sz w:val="28"/>
    </w:rPr>
  </w:style>
  <w:style w:type="character" w:customStyle="1" w:styleId="Char5">
    <w:name w:val="日期 Char"/>
    <w:basedOn w:val="a0"/>
    <w:link w:val="a9"/>
    <w:rsid w:val="00690D08"/>
    <w:rPr>
      <w:rFonts w:ascii="Times New Roman" w:eastAsia="华文楷体" w:hAnsi="Times New Roman" w:cs="Times New Roman"/>
      <w:sz w:val="28"/>
      <w:szCs w:val="24"/>
    </w:rPr>
  </w:style>
  <w:style w:type="paragraph" w:styleId="aa">
    <w:name w:val="Balloon Text"/>
    <w:basedOn w:val="a"/>
    <w:link w:val="Char6"/>
    <w:uiPriority w:val="99"/>
    <w:rsid w:val="00690D08"/>
    <w:rPr>
      <w:sz w:val="18"/>
      <w:szCs w:val="18"/>
    </w:rPr>
  </w:style>
  <w:style w:type="character" w:customStyle="1" w:styleId="Char6">
    <w:name w:val="批注框文本 Char"/>
    <w:basedOn w:val="a0"/>
    <w:link w:val="aa"/>
    <w:uiPriority w:val="99"/>
    <w:rsid w:val="00690D08"/>
    <w:rPr>
      <w:rFonts w:ascii="Times New Roman" w:eastAsia="宋体" w:hAnsi="Times New Roman" w:cs="Times New Roman"/>
      <w:sz w:val="18"/>
      <w:szCs w:val="18"/>
    </w:rPr>
  </w:style>
  <w:style w:type="paragraph" w:styleId="ab">
    <w:name w:val="footnote text"/>
    <w:basedOn w:val="a"/>
    <w:link w:val="Char7"/>
    <w:uiPriority w:val="99"/>
    <w:rsid w:val="00690D08"/>
    <w:pPr>
      <w:snapToGrid w:val="0"/>
      <w:jc w:val="left"/>
    </w:pPr>
    <w:rPr>
      <w:sz w:val="18"/>
      <w:szCs w:val="18"/>
    </w:rPr>
  </w:style>
  <w:style w:type="character" w:customStyle="1" w:styleId="Char7">
    <w:name w:val="脚注文本 Char"/>
    <w:basedOn w:val="a0"/>
    <w:link w:val="ab"/>
    <w:uiPriority w:val="99"/>
    <w:rsid w:val="00690D08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690D08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690D08"/>
    <w:rPr>
      <w:rFonts w:ascii="Times New Roman" w:eastAsia="宋体" w:hAnsi="Times New Roman" w:cs="Times New Roman"/>
      <w:sz w:val="16"/>
      <w:szCs w:val="16"/>
    </w:rPr>
  </w:style>
  <w:style w:type="paragraph" w:styleId="ac">
    <w:name w:val="Normal (Web)"/>
    <w:basedOn w:val="a"/>
    <w:uiPriority w:val="99"/>
    <w:unhideWhenUsed/>
    <w:rsid w:val="00690D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page number"/>
    <w:rsid w:val="00690D08"/>
  </w:style>
  <w:style w:type="character" w:styleId="ae">
    <w:name w:val="Hyperlink"/>
    <w:uiPriority w:val="99"/>
    <w:unhideWhenUsed/>
    <w:rsid w:val="00690D08"/>
    <w:rPr>
      <w:color w:val="0000FF"/>
      <w:u w:val="single"/>
    </w:rPr>
  </w:style>
  <w:style w:type="character" w:styleId="af">
    <w:name w:val="footnote reference"/>
    <w:uiPriority w:val="99"/>
    <w:rsid w:val="00690D08"/>
    <w:rPr>
      <w:vertAlign w:val="superscript"/>
    </w:rPr>
  </w:style>
  <w:style w:type="paragraph" w:customStyle="1" w:styleId="10">
    <w:name w:val="列出段落1"/>
    <w:basedOn w:val="a"/>
    <w:qFormat/>
    <w:rsid w:val="00690D08"/>
    <w:pPr>
      <w:ind w:firstLineChars="200" w:firstLine="420"/>
    </w:pPr>
  </w:style>
  <w:style w:type="character" w:customStyle="1" w:styleId="CharChar">
    <w:name w:val="脚注文本 Char Char"/>
    <w:rsid w:val="00690D08"/>
    <w:rPr>
      <w:rFonts w:eastAsia="宋体"/>
      <w:kern w:val="2"/>
      <w:sz w:val="18"/>
      <w:szCs w:val="18"/>
      <w:lang w:val="en-US" w:eastAsia="zh-CN" w:bidi="ar-SA"/>
    </w:rPr>
  </w:style>
  <w:style w:type="character" w:styleId="af0">
    <w:name w:val="FollowedHyperlink"/>
    <w:basedOn w:val="a0"/>
    <w:uiPriority w:val="99"/>
    <w:semiHidden/>
    <w:unhideWhenUsed/>
    <w:rsid w:val="00690D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董立昆</dc:creator>
  <cp:keywords/>
  <dc:description/>
  <cp:lastModifiedBy>董立昆</cp:lastModifiedBy>
  <cp:revision>2</cp:revision>
  <dcterms:created xsi:type="dcterms:W3CDTF">2015-03-09T01:44:00Z</dcterms:created>
  <dcterms:modified xsi:type="dcterms:W3CDTF">2015-03-09T01:46:00Z</dcterms:modified>
</cp:coreProperties>
</file>