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er+xml" PartName="/word/footer4.xml"/>
  <Override ContentType="application/vnd.openxmlformats-officedocument.wordprocessingml.footer+xml" PartName="/word/footer5.xml"/>
  <Override ContentType="application/vnd.openxmlformats-officedocument.wordprocessingml.footer+xml" PartName="/word/footer6.xml"/>
  <Override ContentType="application/vnd.openxmlformats-officedocument.wordprocessingml.footer+xml" PartName="/word/footer7.xml"/>
  <Default ContentType="image/x-wmf" Extension="wmf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snapToGrid w:val="0"/>
        <w:spacing w:line="312" w:lineRule="auto"/>
        <w:jc w:val="center"/>
        <w:rPr>
          <w:rFonts w:ascii="方正粗宋简体" w:hAnsi="仿宋" w:eastAsia="方正粗宋简体"/>
          <w:color w:val="000000"/>
          <w:sz w:val="36"/>
          <w:szCs w:val="36"/>
        </w:rPr>
      </w:pPr>
      <w:r>
        <w:rPr>
          <w:rFonts w:hint="eastAsia" w:ascii="方正粗宋简体" w:hAnsi="仿宋" w:eastAsia="方正粗宋简体"/>
          <w:color w:val="000000"/>
          <w:sz w:val="36"/>
          <w:szCs w:val="36"/>
        </w:rPr>
        <w:t>云南省高等学校精品教材评选项目</w:t>
      </w: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/>
          <w:color w:val="000000"/>
          <w:sz w:val="30"/>
          <w:szCs w:val="30"/>
        </w:rPr>
      </w:pP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教材是体现教学内容和教学方法的知识载体，是进行教学活动的基本工具，也是深化教育教学改革、全面推进素质教育，培养创新人才的重要保证。为调动我省高等学校教师编写高水平教材的积极性，促进全省高等学校教材建设，提高教材编写质量，根据国家关于精品教材奖评定的有关精神，各高等学校自申报之日起至本年度评审工作结束期间，要保证申报项目网站的正常运转，保证评审专家可以审看申报项目相关内容。凡因申报项目所在学校原因导致专家无法正常浏览课程内容，且评审期内经提醒不能解决问题的，将视为不具备申报条件，自动放弃参评资格。</w:t>
      </w: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根据教材编写出版实际，每年评选60门云南省高等学校精品教材。</w:t>
      </w:r>
    </w:p>
    <w:p>
      <w:pPr>
        <w:adjustRightInd w:val="0"/>
        <w:snapToGrid w:val="0"/>
        <w:spacing w:line="312" w:lineRule="auto"/>
        <w:ind w:firstLine="602" w:firstLineChars="200"/>
        <w:jc w:val="left"/>
        <w:rPr>
          <w:rFonts w:ascii="黑体" w:hAnsi="黑体" w:eastAsia="黑体" w:cs="宋体"/>
          <w:b/>
          <w:bCs/>
          <w:color w:val="000000"/>
          <w:sz w:val="30"/>
          <w:szCs w:val="30"/>
        </w:rPr>
      </w:pPr>
      <w:r>
        <w:rPr>
          <w:rFonts w:hint="eastAsia" w:ascii="黑体" w:hAnsi="黑体" w:eastAsia="黑体" w:cs="宋体"/>
          <w:b/>
          <w:bCs/>
          <w:color w:val="000000"/>
          <w:sz w:val="30"/>
          <w:szCs w:val="30"/>
        </w:rPr>
        <w:t>一、评奖范围</w:t>
      </w: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（一）由高等学校教师主编，在评奖年份近5年内（以版权页的出版时间为准）正式出版的各类教材（包括文字教材、电子教材及CAI课件），不包括学术专著。</w:t>
      </w: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（二）参加评奖的教材应经过1轮以上的教学实践检验，且在教学中继续使用的教材。</w:t>
      </w: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（三）凡已获国家级以上教材奖的教材，不再参加省级评选，但获奖教材的修订版可以参加申报评奖。</w:t>
      </w:r>
    </w:p>
    <w:p>
      <w:pPr>
        <w:adjustRightInd w:val="0"/>
        <w:snapToGrid w:val="0"/>
        <w:spacing w:line="312" w:lineRule="auto"/>
        <w:ind w:firstLine="602" w:firstLineChars="200"/>
        <w:jc w:val="left"/>
        <w:rPr>
          <w:rFonts w:ascii="黑体" w:hAnsi="黑体" w:eastAsia="黑体" w:cs="宋体"/>
          <w:b/>
          <w:bCs/>
          <w:color w:val="000000"/>
          <w:sz w:val="30"/>
          <w:szCs w:val="30"/>
        </w:rPr>
      </w:pPr>
      <w:r>
        <w:rPr>
          <w:rFonts w:hint="eastAsia" w:ascii="黑体" w:hAnsi="黑体" w:eastAsia="黑体" w:cs="宋体"/>
          <w:b/>
          <w:bCs/>
          <w:color w:val="000000"/>
          <w:sz w:val="30"/>
          <w:szCs w:val="30"/>
        </w:rPr>
        <w:t>二、申报程序</w:t>
      </w: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（一）精品教材的申报由教师个人提出申请，所在高等学校汇总后组织专家进行评议，在评议的基础上择优向质量工程领导小组办公室（省教育厅高教处）申报。</w:t>
      </w: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（二）申报的教材要经过校外的2位有高级职称的同行专家进行初评，并根据教材的科类填写相应的评议表，以文字为主的教材填写文字教材评议表，以电子介质为主的教材填写电子教材评议表。</w:t>
      </w: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（三）申报限额：云南大学、昆明理工大学申报数不超过4本，其他本科院校、独立学院和示范高职高专院校申报数不超过3本，其他高职高专院校申报数不超过2本。</w:t>
      </w: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（四）各申报单位于2014年5月10日前将申报材料报到质量工程领导小组办公室。申报精品教材需报送：《云南省精品教材申报汇总表》（附件1）、《云南省精品教材申报表》（附件2）、《云南省精品教材专家评议表》（附件3）及样书。电子教材及CAI课件要有软盘及使用说明书。</w:t>
      </w:r>
    </w:p>
    <w:p>
      <w:pPr>
        <w:adjustRightInd w:val="0"/>
        <w:snapToGrid w:val="0"/>
        <w:spacing w:line="312" w:lineRule="auto"/>
        <w:ind w:firstLine="602" w:firstLineChars="200"/>
        <w:jc w:val="left"/>
        <w:rPr>
          <w:rFonts w:ascii="黑体" w:hAnsi="黑体" w:eastAsia="黑体" w:cs="宋体"/>
          <w:b/>
          <w:bCs/>
          <w:color w:val="000000"/>
          <w:sz w:val="30"/>
          <w:szCs w:val="30"/>
        </w:rPr>
      </w:pPr>
      <w:r>
        <w:rPr>
          <w:rFonts w:hint="eastAsia" w:ascii="黑体" w:hAnsi="黑体" w:eastAsia="黑体" w:cs="宋体"/>
          <w:b/>
          <w:bCs/>
          <w:color w:val="000000"/>
          <w:sz w:val="30"/>
          <w:szCs w:val="30"/>
        </w:rPr>
        <w:t>三、评审程序</w:t>
      </w: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（一）质量工程领导小组办公室组织有关专家组成精品教材奖评选小组，负责评奖的有关具体工作。</w:t>
      </w: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评选小组根据《云南省大学精品教材专家评议表》中的指标体系及要求进行评审，评选出的获奖教材经公示、核准后确定。</w:t>
      </w: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（</w:t>
      </w:r>
      <w:r>
        <w:rPr>
          <w:rFonts w:hint="eastAsia" w:ascii="仿宋" w:hAnsi="仿宋" w:eastAsia="仿宋" w:cs="仿宋_GB2312"/>
          <w:color w:val="000000"/>
          <w:sz w:val="30"/>
          <w:szCs w:val="30"/>
          <w:lang w:eastAsia="zh-CN"/>
        </w:rPr>
        <w:t>二</w:t>
      </w:r>
      <w:bookmarkStart w:id="0" w:name="_GoBack"/>
      <w:bookmarkEnd w:id="0"/>
      <w:r>
        <w:rPr>
          <w:rFonts w:hint="eastAsia" w:ascii="仿宋" w:hAnsi="仿宋" w:eastAsia="仿宋" w:cs="仿宋_GB2312"/>
          <w:color w:val="000000"/>
          <w:sz w:val="30"/>
          <w:szCs w:val="30"/>
        </w:rPr>
        <w:t>）本项目评审工作将启动网络申报评审系统，有关事项如下：</w:t>
      </w: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1. 网络申报用户采取统一管理方式，原则上以学校联系人姓名（中文）为登陆用户名。</w:t>
      </w: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2. 网络申报平台将于截止日期前一周开放，请各申报学校于网络申报期内登陆云南省质量工程申报评审系统（http://www.ynce.net/sp/account/login.aspx），根据项目提示在线完成申报工作。项目其他材料请上传至本校校园网，不设用户名和密码，并在申报评审系统中填写学校申报材料网址，便于评审专家审阅评审。</w:t>
      </w: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技术联系</w:t>
      </w: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联系人：李昆林、杨毅</w:t>
      </w: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联系电话：18987109325,13888222963</w:t>
      </w:r>
    </w:p>
    <w:p>
      <w:pPr>
        <w:adjustRightInd w:val="0"/>
        <w:snapToGrid w:val="0"/>
        <w:spacing w:line="312" w:lineRule="auto"/>
        <w:ind w:firstLine="602" w:firstLineChars="200"/>
        <w:jc w:val="left"/>
        <w:rPr>
          <w:rFonts w:ascii="黑体" w:hAnsi="黑体" w:eastAsia="黑体" w:cs="宋体"/>
          <w:b/>
          <w:bCs/>
          <w:color w:val="000000"/>
          <w:sz w:val="30"/>
          <w:szCs w:val="30"/>
        </w:rPr>
      </w:pPr>
      <w:r>
        <w:rPr>
          <w:rFonts w:hint="eastAsia" w:ascii="黑体" w:hAnsi="黑体" w:eastAsia="黑体" w:cs="宋体"/>
          <w:b/>
          <w:bCs/>
          <w:color w:val="000000"/>
          <w:sz w:val="30"/>
          <w:szCs w:val="30"/>
        </w:rPr>
        <w:t>四、奖励</w:t>
      </w: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（一）省级精品教材奖奖金额由评奖当年具体规定。</w:t>
      </w: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（二）云南省教育厅将对获奖教材颁发获奖证书和奖金。获奖证书和奖金归获奖者或集体所有，任何单位和个人不得提成和扣留。</w:t>
      </w: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（三）省级精品教材奖每年进行一次。</w:t>
      </w: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（四）省级精品教材奖与省教学成果奖享受同等待遇。</w:t>
      </w: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（五）教育厅将择优推荐获奖教材申报国家级教材奖、教学成果奖。</w:t>
      </w:r>
    </w:p>
    <w:p>
      <w:pPr>
        <w:adjustRightInd w:val="0"/>
        <w:snapToGrid w:val="0"/>
        <w:spacing w:line="312" w:lineRule="auto"/>
        <w:ind w:firstLine="602" w:firstLineChars="200"/>
        <w:jc w:val="left"/>
        <w:rPr>
          <w:rFonts w:ascii="黑体" w:hAnsi="黑体" w:eastAsia="黑体" w:cs="宋体"/>
          <w:b/>
          <w:bCs/>
          <w:color w:val="000000"/>
          <w:sz w:val="30"/>
          <w:szCs w:val="30"/>
        </w:rPr>
      </w:pPr>
      <w:r>
        <w:rPr>
          <w:rFonts w:hint="eastAsia" w:ascii="黑体" w:hAnsi="黑体" w:eastAsia="黑体" w:cs="宋体"/>
          <w:b/>
          <w:bCs/>
          <w:color w:val="000000"/>
          <w:sz w:val="30"/>
          <w:szCs w:val="30"/>
        </w:rPr>
        <w:t>五、联系方式</w:t>
      </w: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项目管理联系人：王文婷</w:t>
      </w: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电  话：0871－65141426</w:t>
      </w:r>
    </w:p>
    <w:p>
      <w:pPr>
        <w:adjustRightInd w:val="0"/>
        <w:snapToGrid w:val="0"/>
        <w:spacing w:line="312" w:lineRule="auto"/>
        <w:ind w:firstLine="600" w:firstLineChars="200"/>
        <w:jc w:val="left"/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电子邮箱：</w:t>
      </w:r>
      <w:r>
        <w:fldChar w:fldCharType="begin"/>
      </w:r>
      <w:r>
        <w:instrText xml:space="preserve">HYPERLINK "mailto:wwtting214@126.com" </w:instrText>
      </w:r>
      <w:r>
        <w:fldChar w:fldCharType="separate"/>
      </w:r>
      <w:r>
        <w:rPr>
          <w:rStyle w:val="20"/>
          <w:rFonts w:hint="eastAsia" w:ascii="仿宋" w:hAnsi="仿宋" w:eastAsia="仿宋" w:cs="仿宋_GB2312"/>
          <w:color w:val="000000"/>
          <w:sz w:val="30"/>
          <w:szCs w:val="30"/>
        </w:rPr>
        <w:t>wwtting214@126.com</w:t>
      </w:r>
      <w:r>
        <w:fldChar w:fldCharType="end"/>
      </w: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</w:p>
    <w:p>
      <w:pPr>
        <w:adjustRightInd w:val="0"/>
        <w:snapToGrid w:val="0"/>
        <w:spacing w:line="312" w:lineRule="auto"/>
        <w:jc w:val="left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附件：</w:t>
      </w: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1.云南省精品教材申报汇总表</w:t>
      </w: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2.云南省精品教材申报表</w:t>
      </w:r>
    </w:p>
    <w:p>
      <w:pPr>
        <w:adjustRightInd w:val="0"/>
        <w:snapToGrid w:val="0"/>
        <w:spacing w:line="312" w:lineRule="auto"/>
        <w:ind w:firstLine="600" w:firstLineChars="200"/>
        <w:jc w:val="left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3.云南省精品教材专家评议表</w:t>
      </w:r>
    </w:p>
    <w:p>
      <w:pPr>
        <w:tabs>
          <w:tab w:val="left" w:pos="2310"/>
        </w:tabs>
        <w:adjustRightInd w:val="0"/>
        <w:snapToGrid w:val="0"/>
        <w:spacing w:line="312" w:lineRule="auto"/>
        <w:rPr>
          <w:rFonts w:ascii="仿宋" w:hAnsi="仿宋" w:eastAsia="仿宋"/>
          <w:color w:val="000000"/>
          <w:sz w:val="30"/>
          <w:szCs w:val="30"/>
        </w:rPr>
      </w:pPr>
    </w:p>
    <w:p>
      <w:pPr>
        <w:tabs>
          <w:tab w:val="left" w:pos="2310"/>
        </w:tabs>
        <w:adjustRightInd w:val="0"/>
        <w:snapToGrid w:val="0"/>
        <w:spacing w:line="312" w:lineRule="auto"/>
        <w:rPr>
          <w:rFonts w:ascii="仿宋" w:hAnsi="仿宋" w:eastAsia="仿宋"/>
          <w:color w:val="000000"/>
          <w:sz w:val="30"/>
          <w:szCs w:val="30"/>
        </w:rPr>
      </w:pPr>
    </w:p>
    <w:p>
      <w:pPr>
        <w:tabs>
          <w:tab w:val="left" w:pos="2310"/>
        </w:tabs>
        <w:adjustRightInd w:val="0"/>
        <w:snapToGrid w:val="0"/>
        <w:spacing w:line="312" w:lineRule="auto"/>
        <w:rPr>
          <w:rFonts w:ascii="仿宋" w:hAnsi="仿宋" w:eastAsia="仿宋"/>
          <w:color w:val="000000"/>
          <w:sz w:val="30"/>
          <w:szCs w:val="30"/>
        </w:rPr>
      </w:pPr>
    </w:p>
    <w:p>
      <w:pPr>
        <w:tabs>
          <w:tab w:val="left" w:pos="2310"/>
        </w:tabs>
        <w:adjustRightInd w:val="0"/>
        <w:snapToGrid w:val="0"/>
        <w:spacing w:line="312" w:lineRule="auto"/>
        <w:rPr>
          <w:rFonts w:ascii="仿宋" w:hAnsi="仿宋" w:eastAsia="仿宋"/>
          <w:color w:val="000000"/>
          <w:sz w:val="30"/>
          <w:szCs w:val="30"/>
        </w:rPr>
      </w:pPr>
    </w:p>
    <w:p>
      <w:pPr>
        <w:tabs>
          <w:tab w:val="left" w:pos="2310"/>
        </w:tabs>
        <w:adjustRightInd w:val="0"/>
        <w:snapToGrid w:val="0"/>
        <w:spacing w:line="312" w:lineRule="auto"/>
        <w:rPr>
          <w:rFonts w:ascii="仿宋" w:hAnsi="仿宋" w:eastAsia="仿宋"/>
          <w:color w:val="000000"/>
          <w:sz w:val="30"/>
          <w:szCs w:val="30"/>
        </w:rPr>
      </w:pPr>
    </w:p>
    <w:p>
      <w:pPr>
        <w:tabs>
          <w:tab w:val="left" w:pos="2310"/>
        </w:tabs>
        <w:adjustRightInd w:val="0"/>
        <w:snapToGrid w:val="0"/>
        <w:spacing w:line="312" w:lineRule="auto"/>
        <w:rPr>
          <w:rFonts w:ascii="仿宋" w:hAnsi="仿宋" w:eastAsia="仿宋"/>
          <w:color w:val="000000"/>
          <w:sz w:val="30"/>
          <w:szCs w:val="30"/>
        </w:rPr>
      </w:pPr>
    </w:p>
    <w:p>
      <w:pPr>
        <w:tabs>
          <w:tab w:val="left" w:pos="2310"/>
        </w:tabs>
        <w:adjustRightInd w:val="0"/>
        <w:snapToGrid w:val="0"/>
        <w:spacing w:line="312" w:lineRule="auto"/>
        <w:rPr>
          <w:rFonts w:ascii="仿宋" w:hAnsi="仿宋" w:eastAsia="仿宋"/>
          <w:color w:val="000000"/>
          <w:sz w:val="30"/>
          <w:szCs w:val="30"/>
        </w:rPr>
      </w:pPr>
    </w:p>
    <w:p>
      <w:pPr>
        <w:widowControl/>
        <w:jc w:val="left"/>
        <w:rPr>
          <w:rFonts w:ascii="仿宋" w:hAnsi="仿宋" w:eastAsia="仿宋"/>
          <w:color w:val="000000"/>
          <w:sz w:val="30"/>
          <w:szCs w:val="30"/>
        </w:rPr>
      </w:pPr>
      <w:r>
        <w:rPr>
          <w:rFonts w:ascii="仿宋" w:hAnsi="仿宋" w:eastAsia="仿宋"/>
          <w:color w:val="000000"/>
          <w:sz w:val="30"/>
          <w:szCs w:val="30"/>
        </w:rPr>
        <w:br w:type="page"/>
      </w:r>
    </w:p>
    <w:p>
      <w:pPr>
        <w:tabs>
          <w:tab w:val="left" w:pos="2310"/>
        </w:tabs>
        <w:adjustRightInd w:val="0"/>
        <w:snapToGrid w:val="0"/>
        <w:spacing w:line="312" w:lineRule="auto"/>
        <w:rPr>
          <w:rFonts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附件</w:t>
      </w:r>
      <w:r>
        <w:rPr>
          <w:rFonts w:ascii="仿宋" w:hAnsi="仿宋" w:eastAsia="仿宋"/>
          <w:color w:val="000000"/>
          <w:sz w:val="30"/>
          <w:szCs w:val="30"/>
        </w:rPr>
        <w:t>1</w:t>
      </w:r>
    </w:p>
    <w:p>
      <w:pPr>
        <w:autoSpaceDE w:val="0"/>
        <w:autoSpaceDN w:val="0"/>
        <w:adjustRightInd w:val="0"/>
        <w:snapToGrid w:val="0"/>
        <w:spacing w:line="312" w:lineRule="auto"/>
        <w:jc w:val="center"/>
        <w:rPr>
          <w:rFonts w:ascii="仿宋" w:hAnsi="仿宋" w:eastAsia="仿宋" w:cs="宋体"/>
          <w:b/>
          <w:color w:val="000000"/>
          <w:sz w:val="30"/>
          <w:szCs w:val="30"/>
        </w:rPr>
      </w:pPr>
    </w:p>
    <w:p>
      <w:pPr>
        <w:autoSpaceDE w:val="0"/>
        <w:autoSpaceDN w:val="0"/>
        <w:adjustRightInd w:val="0"/>
        <w:snapToGrid w:val="0"/>
        <w:spacing w:line="312" w:lineRule="auto"/>
        <w:jc w:val="center"/>
        <w:rPr>
          <w:rFonts w:ascii="黑体" w:hAnsi="黑体" w:eastAsia="黑体" w:cs="宋体"/>
          <w:color w:val="000000"/>
          <w:sz w:val="36"/>
          <w:szCs w:val="30"/>
        </w:rPr>
      </w:pPr>
      <w:r>
        <w:rPr>
          <w:rFonts w:hint="eastAsia" w:ascii="黑体" w:hAnsi="黑体" w:eastAsia="黑体" w:cs="宋体"/>
          <w:color w:val="000000"/>
          <w:sz w:val="36"/>
          <w:szCs w:val="30"/>
        </w:rPr>
        <w:t>云南省精品教材申报汇总表</w:t>
      </w:r>
    </w:p>
    <w:p>
      <w:pPr>
        <w:autoSpaceDE w:val="0"/>
        <w:autoSpaceDN w:val="0"/>
        <w:adjustRightInd w:val="0"/>
        <w:snapToGrid w:val="0"/>
        <w:spacing w:line="312" w:lineRule="auto"/>
        <w:jc w:val="center"/>
        <w:rPr>
          <w:rFonts w:ascii="仿宋" w:hAnsi="仿宋" w:eastAsia="仿宋" w:cs="宋体"/>
          <w:color w:val="000000"/>
          <w:sz w:val="30"/>
          <w:szCs w:val="30"/>
        </w:rPr>
      </w:pPr>
    </w:p>
    <w:p>
      <w:pPr>
        <w:adjustRightInd w:val="0"/>
        <w:snapToGrid w:val="0"/>
        <w:spacing w:line="312" w:lineRule="auto"/>
        <w:rPr>
          <w:rFonts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申报学校（章）</w:t>
      </w:r>
      <w:r>
        <w:rPr>
          <w:rFonts w:ascii="仿宋" w:hAnsi="仿宋" w:eastAsia="仿宋"/>
          <w:color w:val="000000"/>
          <w:sz w:val="30"/>
          <w:szCs w:val="30"/>
        </w:rPr>
        <w:t xml:space="preserve">            </w:t>
      </w:r>
      <w:r>
        <w:rPr>
          <w:rFonts w:hint="eastAsia" w:ascii="仿宋" w:hAnsi="仿宋" w:eastAsia="仿宋"/>
          <w:color w:val="000000"/>
          <w:sz w:val="30"/>
          <w:szCs w:val="30"/>
        </w:rPr>
        <w:t>联系人：</w:t>
      </w:r>
      <w:r>
        <w:rPr>
          <w:rFonts w:ascii="仿宋" w:hAnsi="仿宋" w:eastAsia="仿宋"/>
          <w:color w:val="000000"/>
          <w:sz w:val="30"/>
          <w:szCs w:val="30"/>
        </w:rPr>
        <w:t xml:space="preserve">           </w:t>
      </w:r>
      <w:r>
        <w:rPr>
          <w:rFonts w:hint="eastAsia" w:ascii="仿宋" w:hAnsi="仿宋" w:eastAsia="仿宋"/>
          <w:color w:val="000000"/>
          <w:sz w:val="30"/>
          <w:szCs w:val="30"/>
        </w:rPr>
        <w:t>联系电话：</w:t>
      </w:r>
    </w:p>
    <w:tbl>
      <w:tblPr>
        <w:tblW w:w="9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048"/>
        <w:gridCol w:w="1161"/>
        <w:gridCol w:w="1162"/>
        <w:gridCol w:w="1162"/>
        <w:gridCol w:w="1161"/>
        <w:gridCol w:w="1162"/>
        <w:gridCol w:w="1162"/>
        <w:gridCol w:w="11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58" w:hRule="atLeast"/>
        </w:trPr>
        <w:tc>
          <w:tcPr>
            <w:tcW w:w="10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 w:cs="宋体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30"/>
              </w:rPr>
              <w:t>序号</w:t>
            </w: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30"/>
              </w:rPr>
              <w:t>教材</w:t>
            </w:r>
          </w:p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 w:cs="宋体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30"/>
              </w:rPr>
              <w:t>名称</w:t>
            </w: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30"/>
              </w:rPr>
              <w:t>教材</w:t>
            </w:r>
          </w:p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 w:cs="宋体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30"/>
              </w:rPr>
              <w:t>形式</w:t>
            </w: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30"/>
              </w:rPr>
              <w:t>主编</w:t>
            </w:r>
          </w:p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 w:cs="宋体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30"/>
              </w:rPr>
              <w:t>姓名</w:t>
            </w: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30"/>
              </w:rPr>
              <w:t>主编</w:t>
            </w:r>
          </w:p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 w:cs="宋体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30"/>
              </w:rPr>
              <w:t>单位</w:t>
            </w: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 w:cs="宋体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30"/>
              </w:rPr>
              <w:t>出版社</w:t>
            </w: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30"/>
              </w:rPr>
              <w:t>出版</w:t>
            </w:r>
          </w:p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 w:cs="宋体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30"/>
              </w:rPr>
              <w:t>时间</w:t>
            </w: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30"/>
              </w:rPr>
              <w:t>专业</w:t>
            </w:r>
          </w:p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 w:cs="宋体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30"/>
              </w:rPr>
              <w:t>类别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8" w:hRule="atLeast"/>
        </w:trPr>
        <w:tc>
          <w:tcPr>
            <w:tcW w:w="10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8" w:hRule="atLeast"/>
        </w:trPr>
        <w:tc>
          <w:tcPr>
            <w:tcW w:w="10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8" w:hRule="atLeast"/>
        </w:trPr>
        <w:tc>
          <w:tcPr>
            <w:tcW w:w="10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8" w:hRule="atLeast"/>
        </w:trPr>
        <w:tc>
          <w:tcPr>
            <w:tcW w:w="10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24" w:hRule="atLeast"/>
        </w:trPr>
        <w:tc>
          <w:tcPr>
            <w:tcW w:w="10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2" w:hRule="atLeast"/>
        </w:trPr>
        <w:tc>
          <w:tcPr>
            <w:tcW w:w="10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2" w:hRule="atLeast"/>
        </w:trPr>
        <w:tc>
          <w:tcPr>
            <w:tcW w:w="10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24" w:hRule="atLeast"/>
        </w:trPr>
        <w:tc>
          <w:tcPr>
            <w:tcW w:w="10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2" w:hRule="atLeast"/>
        </w:trPr>
        <w:tc>
          <w:tcPr>
            <w:tcW w:w="10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2" w:hRule="atLeast"/>
        </w:trPr>
        <w:tc>
          <w:tcPr>
            <w:tcW w:w="10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1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ind w:left="-90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30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line="312" w:lineRule="auto"/>
        <w:rPr>
          <w:rFonts w:ascii="仿宋" w:hAnsi="仿宋" w:eastAsia="仿宋" w:cs="宋体"/>
          <w:color w:val="000000"/>
          <w:spacing w:val="5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仿宋" w:hAnsi="仿宋" w:eastAsia="仿宋" w:cs="宋体"/>
          <w:color w:val="000000"/>
          <w:spacing w:val="5"/>
          <w:kern w:val="0"/>
          <w:sz w:val="28"/>
          <w:szCs w:val="30"/>
        </w:rPr>
      </w:pPr>
      <w:r>
        <w:rPr>
          <w:rFonts w:hint="eastAsia" w:ascii="仿宋" w:hAnsi="仿宋" w:eastAsia="仿宋" w:cs="宋体"/>
          <w:color w:val="000000"/>
          <w:spacing w:val="5"/>
          <w:kern w:val="0"/>
          <w:sz w:val="28"/>
          <w:szCs w:val="30"/>
        </w:rPr>
        <w:t>填表说明：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仿宋" w:hAnsi="仿宋" w:eastAsia="仿宋" w:cs="宋体"/>
          <w:color w:val="000000"/>
          <w:spacing w:val="5"/>
          <w:kern w:val="0"/>
          <w:sz w:val="28"/>
          <w:szCs w:val="30"/>
        </w:rPr>
      </w:pPr>
      <w:r>
        <w:rPr>
          <w:rFonts w:ascii="仿宋" w:hAnsi="仿宋" w:eastAsia="仿宋" w:cs="宋体"/>
          <w:color w:val="000000"/>
          <w:spacing w:val="5"/>
          <w:kern w:val="0"/>
          <w:sz w:val="28"/>
          <w:szCs w:val="30"/>
        </w:rPr>
        <w:t xml:space="preserve">   (1)</w:t>
      </w:r>
      <w:r>
        <w:rPr>
          <w:rFonts w:hint="eastAsia" w:ascii="仿宋" w:hAnsi="仿宋" w:eastAsia="仿宋" w:cs="宋体"/>
          <w:color w:val="000000"/>
          <w:spacing w:val="5"/>
          <w:kern w:val="0"/>
          <w:sz w:val="28"/>
          <w:szCs w:val="30"/>
        </w:rPr>
        <w:t>本表使用</w:t>
      </w:r>
      <w:r>
        <w:rPr>
          <w:rFonts w:ascii="仿宋" w:hAnsi="仿宋" w:eastAsia="仿宋" w:cs="宋体"/>
          <w:color w:val="000000"/>
          <w:spacing w:val="5"/>
          <w:kern w:val="0"/>
          <w:sz w:val="28"/>
          <w:szCs w:val="30"/>
        </w:rPr>
        <w:t>EXCEL</w:t>
      </w:r>
      <w:r>
        <w:rPr>
          <w:rFonts w:hint="eastAsia" w:ascii="仿宋" w:hAnsi="仿宋" w:eastAsia="仿宋" w:cs="宋体"/>
          <w:color w:val="000000"/>
          <w:spacing w:val="5"/>
          <w:kern w:val="0"/>
          <w:sz w:val="28"/>
          <w:szCs w:val="30"/>
        </w:rPr>
        <w:t>制表软件填写，申报时交打印的文字资料和电子文档；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仿宋" w:hAnsi="仿宋" w:eastAsia="仿宋" w:cs="宋体"/>
          <w:color w:val="000000"/>
          <w:spacing w:val="5"/>
          <w:kern w:val="0"/>
          <w:sz w:val="28"/>
          <w:szCs w:val="30"/>
        </w:rPr>
      </w:pPr>
      <w:r>
        <w:rPr>
          <w:rFonts w:ascii="仿宋" w:hAnsi="仿宋" w:eastAsia="仿宋" w:cs="宋体"/>
          <w:color w:val="000000"/>
          <w:spacing w:val="5"/>
          <w:kern w:val="0"/>
          <w:sz w:val="28"/>
          <w:szCs w:val="30"/>
        </w:rPr>
        <w:t xml:space="preserve">   (2)</w:t>
      </w:r>
      <w:r>
        <w:rPr>
          <w:rFonts w:hint="eastAsia" w:ascii="仿宋" w:hAnsi="仿宋" w:eastAsia="仿宋" w:cs="宋体"/>
          <w:color w:val="000000"/>
          <w:spacing w:val="5"/>
          <w:kern w:val="0"/>
          <w:sz w:val="28"/>
          <w:szCs w:val="30"/>
        </w:rPr>
        <w:t>教材名称、主编单位和出版社应填写全称；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仿宋" w:hAnsi="仿宋" w:eastAsia="仿宋" w:cs="宋体"/>
          <w:color w:val="000000"/>
          <w:spacing w:val="5"/>
          <w:kern w:val="0"/>
          <w:sz w:val="28"/>
          <w:szCs w:val="30"/>
        </w:rPr>
      </w:pPr>
      <w:r>
        <w:rPr>
          <w:rFonts w:ascii="仿宋" w:hAnsi="仿宋" w:eastAsia="仿宋" w:cs="宋体"/>
          <w:color w:val="000000"/>
          <w:spacing w:val="5"/>
          <w:kern w:val="0"/>
          <w:sz w:val="28"/>
          <w:szCs w:val="30"/>
        </w:rPr>
        <w:t xml:space="preserve">   (3)</w:t>
      </w:r>
      <w:r>
        <w:rPr>
          <w:rFonts w:hint="eastAsia" w:ascii="仿宋" w:hAnsi="仿宋" w:eastAsia="仿宋" w:cs="宋体"/>
          <w:color w:val="000000"/>
          <w:spacing w:val="5"/>
          <w:kern w:val="0"/>
          <w:sz w:val="28"/>
          <w:szCs w:val="30"/>
        </w:rPr>
        <w:t>教材形式是指文字教材</w:t>
      </w:r>
      <w:r>
        <w:rPr>
          <w:rFonts w:ascii="仿宋" w:hAnsi="仿宋" w:eastAsia="仿宋" w:cs="宋体"/>
          <w:color w:val="000000"/>
          <w:spacing w:val="5"/>
          <w:kern w:val="0"/>
          <w:sz w:val="28"/>
          <w:szCs w:val="30"/>
        </w:rPr>
        <w:t>+</w:t>
      </w:r>
      <w:r>
        <w:rPr>
          <w:rFonts w:hint="eastAsia" w:ascii="仿宋" w:hAnsi="仿宋" w:eastAsia="仿宋" w:cs="宋体"/>
          <w:color w:val="000000"/>
          <w:spacing w:val="5"/>
          <w:kern w:val="0"/>
          <w:sz w:val="28"/>
          <w:szCs w:val="30"/>
        </w:rPr>
        <w:t>电子教材、文字</w:t>
      </w:r>
      <w:r>
        <w:rPr>
          <w:rFonts w:ascii="仿宋" w:hAnsi="仿宋" w:eastAsia="仿宋" w:cs="宋体"/>
          <w:color w:val="000000"/>
          <w:spacing w:val="5"/>
          <w:kern w:val="0"/>
          <w:sz w:val="28"/>
          <w:szCs w:val="30"/>
        </w:rPr>
        <w:t>+</w:t>
      </w:r>
      <w:r>
        <w:rPr>
          <w:rFonts w:hint="eastAsia" w:ascii="仿宋" w:hAnsi="仿宋" w:eastAsia="仿宋" w:cs="宋体"/>
          <w:color w:val="000000"/>
          <w:spacing w:val="5"/>
          <w:kern w:val="0"/>
          <w:sz w:val="28"/>
          <w:szCs w:val="30"/>
        </w:rPr>
        <w:t>电子教材三类；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仿宋" w:hAnsi="仿宋" w:eastAsia="仿宋" w:cs="宋体"/>
          <w:color w:val="000000"/>
          <w:spacing w:val="5"/>
          <w:kern w:val="0"/>
          <w:sz w:val="28"/>
          <w:szCs w:val="30"/>
        </w:rPr>
      </w:pPr>
      <w:r>
        <w:rPr>
          <w:rFonts w:ascii="仿宋" w:hAnsi="仿宋" w:eastAsia="仿宋" w:cs="宋体"/>
          <w:color w:val="000000"/>
          <w:spacing w:val="5"/>
          <w:kern w:val="0"/>
          <w:sz w:val="28"/>
          <w:szCs w:val="30"/>
        </w:rPr>
        <w:t xml:space="preserve">   (4)</w:t>
      </w:r>
      <w:r>
        <w:rPr>
          <w:rFonts w:hint="eastAsia" w:ascii="仿宋" w:hAnsi="仿宋" w:eastAsia="仿宋" w:cs="宋体"/>
          <w:color w:val="000000"/>
          <w:spacing w:val="5"/>
          <w:kern w:val="0"/>
          <w:sz w:val="28"/>
          <w:szCs w:val="30"/>
        </w:rPr>
        <w:t>专业类别是指哲学、经济学；法学、教育学、文学、历史学、理学、工学、农学、医学、管理学</w:t>
      </w:r>
      <w:r>
        <w:rPr>
          <w:rFonts w:ascii="仿宋" w:hAnsi="仿宋" w:eastAsia="仿宋" w:cs="宋体"/>
          <w:color w:val="000000"/>
          <w:spacing w:val="5"/>
          <w:kern w:val="0"/>
          <w:sz w:val="28"/>
          <w:szCs w:val="30"/>
        </w:rPr>
        <w:t>11</w:t>
      </w:r>
      <w:r>
        <w:rPr>
          <w:rFonts w:hint="eastAsia" w:ascii="仿宋" w:hAnsi="仿宋" w:eastAsia="仿宋" w:cs="宋体"/>
          <w:color w:val="000000"/>
          <w:spacing w:val="5"/>
          <w:kern w:val="0"/>
          <w:sz w:val="28"/>
          <w:szCs w:val="30"/>
        </w:rPr>
        <w:t>个学科门类下设的</w:t>
      </w:r>
      <w:r>
        <w:rPr>
          <w:rFonts w:ascii="仿宋" w:hAnsi="仿宋" w:eastAsia="仿宋" w:cs="宋体"/>
          <w:color w:val="000000"/>
          <w:spacing w:val="5"/>
          <w:kern w:val="0"/>
          <w:sz w:val="28"/>
          <w:szCs w:val="30"/>
        </w:rPr>
        <w:t>71</w:t>
      </w:r>
      <w:r>
        <w:rPr>
          <w:rFonts w:hint="eastAsia" w:ascii="仿宋" w:hAnsi="仿宋" w:eastAsia="仿宋" w:cs="宋体"/>
          <w:color w:val="000000"/>
          <w:spacing w:val="5"/>
          <w:kern w:val="0"/>
          <w:sz w:val="28"/>
          <w:szCs w:val="30"/>
        </w:rPr>
        <w:t>个二级类（以教育部颁布的专业目录为准）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仿宋" w:hAnsi="仿宋" w:eastAsia="仿宋" w:cs="宋体"/>
          <w:color w:val="000000"/>
          <w:spacing w:val="5"/>
          <w:kern w:val="0"/>
          <w:sz w:val="28"/>
          <w:szCs w:val="30"/>
        </w:rPr>
      </w:pPr>
      <w:r>
        <w:rPr>
          <w:rFonts w:ascii="仿宋" w:hAnsi="仿宋" w:eastAsia="仿宋" w:cs="宋体"/>
          <w:color w:val="000000"/>
          <w:spacing w:val="5"/>
          <w:kern w:val="0"/>
          <w:sz w:val="28"/>
          <w:szCs w:val="30"/>
        </w:rPr>
        <w:t xml:space="preserve">   (5)</w:t>
      </w:r>
      <w:r>
        <w:rPr>
          <w:rFonts w:hint="eastAsia" w:ascii="仿宋" w:hAnsi="仿宋" w:eastAsia="仿宋" w:cs="宋体"/>
          <w:color w:val="000000"/>
          <w:spacing w:val="5"/>
          <w:kern w:val="0"/>
          <w:sz w:val="28"/>
          <w:szCs w:val="30"/>
        </w:rPr>
        <w:t>此表复印有效。</w:t>
      </w:r>
    </w:p>
    <w:p>
      <w:pPr>
        <w:adjustRightInd w:val="0"/>
        <w:snapToGrid w:val="0"/>
        <w:spacing w:line="312" w:lineRule="auto"/>
        <w:rPr>
          <w:rFonts w:ascii="仿宋" w:hAnsi="仿宋" w:eastAsia="仿宋"/>
          <w:color w:val="000000"/>
          <w:sz w:val="30"/>
          <w:szCs w:val="30"/>
        </w:rPr>
      </w:pPr>
    </w:p>
    <w:p>
      <w:pPr>
        <w:adjustRightInd w:val="0"/>
        <w:snapToGrid w:val="0"/>
        <w:spacing w:line="312" w:lineRule="auto"/>
        <w:rPr>
          <w:rFonts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附件</w:t>
      </w:r>
      <w:r>
        <w:rPr>
          <w:rFonts w:ascii="仿宋" w:hAnsi="仿宋" w:eastAsia="仿宋"/>
          <w:color w:val="000000"/>
          <w:sz w:val="30"/>
          <w:szCs w:val="30"/>
        </w:rPr>
        <w:t>2</w:t>
      </w:r>
    </w:p>
    <w:p>
      <w:pPr>
        <w:adjustRightInd w:val="0"/>
        <w:snapToGrid w:val="0"/>
        <w:spacing w:line="312" w:lineRule="auto"/>
        <w:jc w:val="center"/>
        <w:rPr>
          <w:rFonts w:ascii="黑体" w:hAnsi="黑体" w:eastAsia="黑体"/>
          <w:color w:val="000000"/>
          <w:sz w:val="36"/>
          <w:szCs w:val="30"/>
        </w:rPr>
      </w:pPr>
      <w:r>
        <w:rPr>
          <w:rFonts w:hint="eastAsia" w:ascii="黑体" w:hAnsi="黑体" w:eastAsia="黑体"/>
          <w:color w:val="000000"/>
          <w:sz w:val="36"/>
          <w:szCs w:val="30"/>
        </w:rPr>
        <w:t>云南省精品教材申报表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仿宋" w:hAnsi="仿宋" w:eastAsia="仿宋"/>
          <w:color w:val="000000"/>
          <w:sz w:val="30"/>
          <w:szCs w:val="30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仿宋" w:hAnsi="仿宋" w:eastAsia="仿宋"/>
          <w:color w:val="000000"/>
          <w:sz w:val="28"/>
          <w:szCs w:val="30"/>
        </w:rPr>
      </w:pPr>
      <w:r>
        <w:rPr>
          <w:rFonts w:hint="eastAsia" w:ascii="仿宋" w:hAnsi="仿宋" w:eastAsia="仿宋"/>
          <w:color w:val="000000"/>
          <w:sz w:val="28"/>
          <w:szCs w:val="30"/>
        </w:rPr>
        <w:t>申报学校（章）：</w:t>
      </w:r>
      <w:r>
        <w:rPr>
          <w:rFonts w:ascii="仿宋" w:hAnsi="仿宋" w:eastAsia="仿宋"/>
          <w:color w:val="000000"/>
          <w:sz w:val="28"/>
          <w:szCs w:val="30"/>
        </w:rPr>
        <w:t xml:space="preserve">                      </w:t>
      </w:r>
      <w:r>
        <w:rPr>
          <w:rFonts w:hint="eastAsia" w:ascii="仿宋" w:hAnsi="仿宋" w:eastAsia="仿宋"/>
          <w:color w:val="000000"/>
          <w:sz w:val="28"/>
          <w:szCs w:val="30"/>
        </w:rPr>
        <w:t>填表日期：年</w:t>
      </w:r>
      <w:r>
        <w:rPr>
          <w:rFonts w:ascii="仿宋" w:hAnsi="仿宋" w:eastAsia="仿宋"/>
          <w:color w:val="000000"/>
          <w:sz w:val="28"/>
          <w:szCs w:val="30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30"/>
        </w:rPr>
        <w:t>月</w:t>
      </w:r>
      <w:r>
        <w:rPr>
          <w:rFonts w:ascii="仿宋" w:hAnsi="仿宋" w:eastAsia="仿宋"/>
          <w:color w:val="000000"/>
          <w:sz w:val="28"/>
          <w:szCs w:val="30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30"/>
        </w:rPr>
        <w:t>日</w:t>
      </w:r>
    </w:p>
    <w:tbl>
      <w:tblPr>
        <w:tblW w:w="91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908"/>
        <w:gridCol w:w="1595"/>
        <w:gridCol w:w="1182"/>
        <w:gridCol w:w="1183"/>
        <w:gridCol w:w="1332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26" w:hRule="atLeast"/>
        </w:trPr>
        <w:tc>
          <w:tcPr>
            <w:tcW w:w="190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教材名称</w:t>
            </w:r>
          </w:p>
        </w:tc>
        <w:tc>
          <w:tcPr>
            <w:tcW w:w="3960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</w:tc>
        <w:tc>
          <w:tcPr>
            <w:tcW w:w="133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教材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形式</w:t>
            </w:r>
          </w:p>
        </w:tc>
        <w:tc>
          <w:tcPr>
            <w:tcW w:w="198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26" w:hRule="atLeast"/>
        </w:trPr>
        <w:tc>
          <w:tcPr>
            <w:tcW w:w="190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专业类别</w:t>
            </w:r>
          </w:p>
        </w:tc>
        <w:tc>
          <w:tcPr>
            <w:tcW w:w="3960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</w:tc>
        <w:tc>
          <w:tcPr>
            <w:tcW w:w="133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适用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层次</w:t>
            </w:r>
          </w:p>
        </w:tc>
        <w:tc>
          <w:tcPr>
            <w:tcW w:w="198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26" w:hRule="atLeast"/>
        </w:trPr>
        <w:tc>
          <w:tcPr>
            <w:tcW w:w="190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主编姓名</w:t>
            </w:r>
          </w:p>
        </w:tc>
        <w:tc>
          <w:tcPr>
            <w:tcW w:w="159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</w:tc>
        <w:tc>
          <w:tcPr>
            <w:tcW w:w="118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职称</w:t>
            </w:r>
          </w:p>
        </w:tc>
        <w:tc>
          <w:tcPr>
            <w:tcW w:w="118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</w:tc>
        <w:tc>
          <w:tcPr>
            <w:tcW w:w="133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主编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单位</w:t>
            </w:r>
          </w:p>
        </w:tc>
        <w:tc>
          <w:tcPr>
            <w:tcW w:w="198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26" w:hRule="atLeast"/>
        </w:trPr>
        <w:tc>
          <w:tcPr>
            <w:tcW w:w="190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出版社</w:t>
            </w:r>
          </w:p>
        </w:tc>
        <w:tc>
          <w:tcPr>
            <w:tcW w:w="3960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</w:tc>
        <w:tc>
          <w:tcPr>
            <w:tcW w:w="133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责任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编辑</w:t>
            </w:r>
          </w:p>
        </w:tc>
        <w:tc>
          <w:tcPr>
            <w:tcW w:w="198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27" w:hRule="atLeast"/>
        </w:trPr>
        <w:tc>
          <w:tcPr>
            <w:tcW w:w="190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出版时间</w:t>
            </w:r>
          </w:p>
        </w:tc>
        <w:tc>
          <w:tcPr>
            <w:tcW w:w="3960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</w:tc>
        <w:tc>
          <w:tcPr>
            <w:tcW w:w="133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版次</w:t>
            </w:r>
          </w:p>
        </w:tc>
        <w:tc>
          <w:tcPr>
            <w:tcW w:w="198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704" w:hRule="atLeast"/>
        </w:trPr>
        <w:tc>
          <w:tcPr>
            <w:tcW w:w="9180" w:type="dxa"/>
            <w:gridSpan w:val="6"/>
            <w:vAlign w:val="top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本教材使用情况（包括使用效果、使用学校等）：</w:t>
            </w: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740" w:hRule="atLeast"/>
        </w:trPr>
        <w:tc>
          <w:tcPr>
            <w:tcW w:w="9180" w:type="dxa"/>
            <w:gridSpan w:val="6"/>
            <w:vAlign w:val="top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本教材特点：</w:t>
            </w:r>
          </w:p>
          <w:p>
            <w:pPr>
              <w:tabs>
                <w:tab w:val="left" w:pos="1620"/>
              </w:tabs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  <w:r>
              <w:rPr>
                <w:rFonts w:ascii="仿宋" w:hAnsi="仿宋" w:eastAsia="仿宋"/>
                <w:color w:val="000000"/>
                <w:sz w:val="28"/>
                <w:szCs w:val="30"/>
              </w:rPr>
              <w:tab/>
            </w:r>
          </w:p>
          <w:p>
            <w:pPr>
              <w:tabs>
                <w:tab w:val="left" w:pos="1620"/>
              </w:tabs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tabs>
                <w:tab w:val="left" w:pos="1620"/>
              </w:tabs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tabs>
                <w:tab w:val="left" w:pos="1620"/>
              </w:tabs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tabs>
                <w:tab w:val="left" w:pos="1620"/>
              </w:tabs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tabs>
                <w:tab w:val="left" w:pos="1620"/>
              </w:tabs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tabs>
                <w:tab w:val="left" w:pos="1620"/>
              </w:tabs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tabs>
                <w:tab w:val="left" w:pos="1620"/>
              </w:tabs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tabs>
                <w:tab w:val="left" w:pos="1620"/>
              </w:tabs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tabs>
                <w:tab w:val="left" w:pos="1620"/>
              </w:tabs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tabs>
                <w:tab w:val="left" w:pos="1620"/>
              </w:tabs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tabs>
                <w:tab w:val="left" w:pos="1620"/>
              </w:tabs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tabs>
                <w:tab w:val="left" w:pos="1620"/>
              </w:tabs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tabs>
                <w:tab w:val="left" w:pos="1620"/>
              </w:tabs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tabs>
                <w:tab w:val="left" w:pos="1620"/>
              </w:tabs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tabs>
                <w:tab w:val="left" w:pos="1620"/>
              </w:tabs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tabs>
                <w:tab w:val="left" w:pos="1620"/>
              </w:tabs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tabs>
                <w:tab w:val="left" w:pos="1620"/>
              </w:tabs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tabs>
                <w:tab w:val="left" w:pos="1620"/>
              </w:tabs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tabs>
                <w:tab w:val="left" w:pos="1620"/>
              </w:tabs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847" w:hRule="atLeast"/>
        </w:trPr>
        <w:tc>
          <w:tcPr>
            <w:tcW w:w="9180" w:type="dxa"/>
            <w:gridSpan w:val="6"/>
            <w:vAlign w:val="top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申报单位评审意见：</w:t>
            </w: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wordWrap w:val="0"/>
              <w:autoSpaceDE w:val="0"/>
              <w:autoSpaceDN w:val="0"/>
              <w:adjustRightInd w:val="0"/>
              <w:snapToGrid w:val="0"/>
              <w:jc w:val="right"/>
              <w:rPr>
                <w:rFonts w:ascii="仿宋" w:hAnsi="仿宋" w:eastAsia="仿宋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（盖章）</w:t>
            </w:r>
            <w:r>
              <w:rPr>
                <w:rFonts w:ascii="仿宋" w:hAnsi="仿宋" w:eastAsia="仿宋"/>
                <w:color w:val="000000"/>
                <w:sz w:val="28"/>
                <w:szCs w:val="30"/>
              </w:rPr>
              <w:t xml:space="preserve">        </w:t>
            </w: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年</w:t>
            </w:r>
            <w:r>
              <w:rPr>
                <w:rFonts w:ascii="仿宋" w:hAnsi="仿宋" w:eastAsia="仿宋"/>
                <w:color w:val="000000"/>
                <w:sz w:val="28"/>
                <w:szCs w:val="30"/>
              </w:rPr>
              <w:t xml:space="preserve">     </w:t>
            </w: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月</w:t>
            </w:r>
            <w:r>
              <w:rPr>
                <w:rFonts w:ascii="仿宋" w:hAnsi="仿宋" w:eastAsia="仿宋"/>
                <w:color w:val="000000"/>
                <w:sz w:val="28"/>
                <w:szCs w:val="30"/>
              </w:rPr>
              <w:t xml:space="preserve">    </w:t>
            </w: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 xml:space="preserve">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416" w:hRule="atLeast"/>
        </w:trPr>
        <w:tc>
          <w:tcPr>
            <w:tcW w:w="9180" w:type="dxa"/>
            <w:gridSpan w:val="6"/>
            <w:vAlign w:val="top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评选小组意见：</w:t>
            </w: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ind w:right="56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wordWrap w:val="0"/>
              <w:autoSpaceDE w:val="0"/>
              <w:autoSpaceDN w:val="0"/>
              <w:adjustRightInd w:val="0"/>
              <w:snapToGrid w:val="0"/>
              <w:ind w:right="560"/>
              <w:jc w:val="right"/>
              <w:rPr>
                <w:rFonts w:ascii="仿宋" w:hAnsi="仿宋" w:eastAsia="仿宋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负责人（签字）</w:t>
            </w:r>
            <w:r>
              <w:rPr>
                <w:rFonts w:ascii="仿宋" w:hAnsi="仿宋" w:eastAsia="仿宋"/>
                <w:color w:val="000000"/>
                <w:sz w:val="28"/>
                <w:szCs w:val="30"/>
              </w:rPr>
              <w:t xml:space="preserve">        </w:t>
            </w: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年</w:t>
            </w:r>
            <w:r>
              <w:rPr>
                <w:rFonts w:ascii="仿宋" w:hAnsi="仿宋" w:eastAsia="仿宋"/>
                <w:color w:val="000000"/>
                <w:sz w:val="28"/>
                <w:szCs w:val="30"/>
              </w:rPr>
              <w:t xml:space="preserve">      </w:t>
            </w: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月</w:t>
            </w:r>
            <w:r>
              <w:rPr>
                <w:rFonts w:ascii="仿宋" w:hAnsi="仿宋" w:eastAsia="仿宋"/>
                <w:color w:val="000000"/>
                <w:sz w:val="28"/>
                <w:szCs w:val="30"/>
              </w:rPr>
              <w:t xml:space="preserve">     </w:t>
            </w: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416" w:hRule="atLeast"/>
        </w:trPr>
        <w:tc>
          <w:tcPr>
            <w:tcW w:w="9180" w:type="dxa"/>
            <w:gridSpan w:val="6"/>
            <w:vAlign w:val="top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质量工程领导小组意见：</w:t>
            </w:r>
          </w:p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  <w:p>
            <w:pPr>
              <w:wordWrap w:val="0"/>
              <w:adjustRightInd w:val="0"/>
              <w:snapToGrid w:val="0"/>
              <w:jc w:val="right"/>
              <w:rPr>
                <w:rFonts w:ascii="仿宋" w:hAnsi="仿宋" w:eastAsia="仿宋"/>
                <w:color w:val="000000"/>
                <w:sz w:val="28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负责人（签字）</w:t>
            </w:r>
            <w:r>
              <w:rPr>
                <w:rFonts w:ascii="仿宋" w:hAnsi="仿宋" w:eastAsia="仿宋"/>
                <w:color w:val="000000"/>
                <w:sz w:val="28"/>
                <w:szCs w:val="30"/>
              </w:rPr>
              <w:t xml:space="preserve">        </w:t>
            </w: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年</w:t>
            </w:r>
            <w:r>
              <w:rPr>
                <w:rFonts w:ascii="仿宋" w:hAnsi="仿宋" w:eastAsia="仿宋"/>
                <w:color w:val="000000"/>
                <w:sz w:val="28"/>
                <w:szCs w:val="30"/>
              </w:rPr>
              <w:t xml:space="preserve">      </w:t>
            </w: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>月</w:t>
            </w:r>
            <w:r>
              <w:rPr>
                <w:rFonts w:ascii="仿宋" w:hAnsi="仿宋" w:eastAsia="仿宋"/>
                <w:color w:val="000000"/>
                <w:sz w:val="28"/>
                <w:szCs w:val="30"/>
              </w:rPr>
              <w:t xml:space="preserve">     </w:t>
            </w:r>
            <w:r>
              <w:rPr>
                <w:rFonts w:hint="eastAsia" w:ascii="仿宋" w:hAnsi="仿宋" w:eastAsia="仿宋"/>
                <w:color w:val="000000"/>
                <w:sz w:val="28"/>
                <w:szCs w:val="30"/>
              </w:rPr>
              <w:t xml:space="preserve">日    </w:t>
            </w:r>
          </w:p>
          <w:p>
            <w:pPr>
              <w:adjustRightInd w:val="0"/>
              <w:snapToGrid w:val="0"/>
              <w:jc w:val="right"/>
              <w:rPr>
                <w:rFonts w:ascii="仿宋" w:hAnsi="仿宋" w:eastAsia="仿宋"/>
                <w:color w:val="000000"/>
                <w:sz w:val="28"/>
                <w:szCs w:val="30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line="312" w:lineRule="auto"/>
        <w:rPr>
          <w:rFonts w:ascii="仿宋" w:hAnsi="仿宋" w:eastAsia="仿宋"/>
          <w:color w:val="000000"/>
          <w:sz w:val="28"/>
          <w:szCs w:val="30"/>
        </w:rPr>
      </w:pPr>
    </w:p>
    <w:p>
      <w:pPr>
        <w:autoSpaceDE w:val="0"/>
        <w:autoSpaceDN w:val="0"/>
        <w:adjustRightInd w:val="0"/>
        <w:snapToGrid w:val="0"/>
        <w:spacing w:line="312" w:lineRule="auto"/>
        <w:rPr>
          <w:rFonts w:ascii="仿宋" w:hAnsi="仿宋" w:eastAsia="仿宋"/>
          <w:color w:val="000000"/>
          <w:sz w:val="28"/>
          <w:szCs w:val="30"/>
        </w:rPr>
      </w:pPr>
      <w:r>
        <w:rPr>
          <w:rFonts w:hint="eastAsia" w:ascii="仿宋" w:hAnsi="仿宋" w:eastAsia="仿宋"/>
          <w:color w:val="000000"/>
          <w:sz w:val="28"/>
          <w:szCs w:val="30"/>
        </w:rPr>
        <w:t>注：（</w:t>
      </w:r>
      <w:r>
        <w:rPr>
          <w:rFonts w:ascii="仿宋" w:hAnsi="仿宋" w:eastAsia="仿宋"/>
          <w:color w:val="000000"/>
          <w:sz w:val="28"/>
          <w:szCs w:val="30"/>
        </w:rPr>
        <w:t>1</w:t>
      </w:r>
      <w:r>
        <w:rPr>
          <w:rFonts w:hint="eastAsia" w:ascii="仿宋" w:hAnsi="仿宋" w:eastAsia="仿宋"/>
          <w:color w:val="000000"/>
          <w:sz w:val="28"/>
          <w:szCs w:val="30"/>
        </w:rPr>
        <w:t>）教材形式是指文字教材、电子教材、文字</w:t>
      </w:r>
      <w:r>
        <w:rPr>
          <w:rFonts w:ascii="仿宋" w:hAnsi="仿宋" w:eastAsia="仿宋"/>
          <w:color w:val="000000"/>
          <w:sz w:val="28"/>
          <w:szCs w:val="30"/>
        </w:rPr>
        <w:t>+</w:t>
      </w:r>
      <w:r>
        <w:rPr>
          <w:rFonts w:hint="eastAsia" w:ascii="仿宋" w:hAnsi="仿宋" w:eastAsia="仿宋"/>
          <w:color w:val="000000"/>
          <w:sz w:val="28"/>
          <w:szCs w:val="30"/>
        </w:rPr>
        <w:t>电子教材三类。</w:t>
      </w:r>
    </w:p>
    <w:p>
      <w:pPr>
        <w:autoSpaceDE w:val="0"/>
        <w:autoSpaceDN w:val="0"/>
        <w:adjustRightInd w:val="0"/>
        <w:snapToGrid w:val="0"/>
        <w:spacing w:line="312" w:lineRule="auto"/>
        <w:rPr>
          <w:rFonts w:ascii="仿宋" w:hAnsi="仿宋" w:eastAsia="仿宋"/>
          <w:color w:val="000000"/>
          <w:sz w:val="28"/>
          <w:szCs w:val="30"/>
        </w:rPr>
      </w:pPr>
      <w:r>
        <w:rPr>
          <w:rFonts w:ascii="仿宋" w:hAnsi="仿宋" w:eastAsia="仿宋"/>
          <w:color w:val="000000"/>
          <w:sz w:val="28"/>
          <w:szCs w:val="30"/>
        </w:rPr>
        <w:t xml:space="preserve">   </w:t>
      </w:r>
      <w:r>
        <w:rPr>
          <w:rFonts w:hint="eastAsia" w:ascii="仿宋" w:hAnsi="仿宋" w:eastAsia="仿宋"/>
          <w:color w:val="000000"/>
          <w:sz w:val="28"/>
          <w:szCs w:val="30"/>
        </w:rPr>
        <w:t>（</w:t>
      </w:r>
      <w:r>
        <w:rPr>
          <w:rFonts w:ascii="仿宋" w:hAnsi="仿宋" w:eastAsia="仿宋"/>
          <w:color w:val="000000"/>
          <w:sz w:val="28"/>
          <w:szCs w:val="30"/>
        </w:rPr>
        <w:t>2</w:t>
      </w:r>
      <w:r>
        <w:rPr>
          <w:rFonts w:hint="eastAsia" w:ascii="仿宋" w:hAnsi="仿宋" w:eastAsia="仿宋"/>
          <w:color w:val="000000"/>
          <w:sz w:val="28"/>
          <w:szCs w:val="30"/>
        </w:rPr>
        <w:t>）此表复印有效。</w:t>
      </w:r>
    </w:p>
    <w:p>
      <w:pPr>
        <w:adjustRightInd w:val="0"/>
        <w:snapToGrid w:val="0"/>
        <w:spacing w:afterLines="50" w:line="312" w:lineRule="auto"/>
        <w:rPr>
          <w:rFonts w:ascii="仿宋" w:hAnsi="仿宋" w:eastAsia="仿宋"/>
          <w:b/>
          <w:bCs/>
          <w:color w:val="000000"/>
          <w:sz w:val="30"/>
          <w:szCs w:val="30"/>
        </w:rPr>
        <w:sectPr>
          <w:footerReference r:id="rId6" w:type="first"/>
          <w:footerReference r:id="rId4" w:type="default"/>
          <w:footerReference r:id="rId5" w:type="even"/>
          <w:pgSz w:w="11906" w:h="16838"/>
          <w:pgMar w:top="1418" w:right="1418" w:bottom="1418" w:left="1418" w:header="1021" w:footer="1021" w:gutter="0"/>
          <w:cols w:space="720" w:num="1"/>
          <w:docGrid w:linePitch="312" w:charSpace="0"/>
        </w:sectPr>
      </w:pPr>
    </w:p>
    <w:p>
      <w:pPr>
        <w:adjustRightInd w:val="0"/>
        <w:snapToGrid w:val="0"/>
        <w:spacing w:afterLines="50"/>
        <w:jc w:val="left"/>
        <w:rPr>
          <w:rFonts w:ascii="仿宋" w:hAnsi="仿宋" w:eastAsia="仿宋"/>
          <w:bCs/>
          <w:color w:val="000000"/>
          <w:sz w:val="30"/>
          <w:szCs w:val="30"/>
        </w:rPr>
      </w:pPr>
      <w:r>
        <w:rPr>
          <w:rFonts w:hint="eastAsia" w:ascii="仿宋" w:hAnsi="仿宋" w:eastAsia="仿宋"/>
          <w:bCs/>
          <w:color w:val="000000"/>
          <w:sz w:val="30"/>
          <w:szCs w:val="30"/>
        </w:rPr>
        <w:t>附件</w:t>
      </w:r>
      <w:r>
        <w:rPr>
          <w:rFonts w:ascii="仿宋" w:hAnsi="仿宋" w:eastAsia="仿宋"/>
          <w:bCs/>
          <w:color w:val="000000"/>
          <w:sz w:val="30"/>
          <w:szCs w:val="30"/>
        </w:rPr>
        <w:t>3</w:t>
      </w:r>
    </w:p>
    <w:p>
      <w:pPr>
        <w:adjustRightInd w:val="0"/>
        <w:snapToGrid w:val="0"/>
        <w:spacing w:afterLines="50"/>
        <w:jc w:val="center"/>
        <w:rPr>
          <w:rFonts w:ascii="黑体" w:hAnsi="黑体" w:eastAsia="黑体"/>
          <w:bCs/>
          <w:color w:val="000000"/>
          <w:sz w:val="36"/>
          <w:szCs w:val="30"/>
        </w:rPr>
      </w:pPr>
      <w:r>
        <w:rPr>
          <w:rFonts w:hint="eastAsia" w:ascii="黑体" w:hAnsi="黑体" w:eastAsia="黑体"/>
          <w:bCs/>
          <w:color w:val="000000"/>
          <w:sz w:val="36"/>
          <w:szCs w:val="30"/>
        </w:rPr>
        <w:t>云南省精品教材专家评议表(理、工、农类文字教材用)</w:t>
      </w:r>
    </w:p>
    <w:p>
      <w:pPr>
        <w:adjustRightInd w:val="0"/>
        <w:snapToGrid w:val="0"/>
        <w:rPr>
          <w:rFonts w:ascii="仿宋" w:hAnsi="仿宋" w:eastAsia="仿宋"/>
          <w:color w:val="000000"/>
          <w:sz w:val="28"/>
          <w:szCs w:val="30"/>
        </w:rPr>
      </w:pPr>
      <w:r>
        <w:rPr>
          <w:rFonts w:hint="eastAsia" w:ascii="仿宋" w:hAnsi="仿宋" w:eastAsia="仿宋"/>
          <w:color w:val="000000"/>
          <w:sz w:val="28"/>
          <w:szCs w:val="30"/>
        </w:rPr>
        <w:t>教材名称：</w:t>
      </w:r>
      <w:r>
        <w:rPr>
          <w:rFonts w:ascii="仿宋" w:hAnsi="仿宋" w:eastAsia="仿宋"/>
          <w:color w:val="000000"/>
          <w:sz w:val="28"/>
          <w:szCs w:val="30"/>
        </w:rPr>
        <w:t xml:space="preserve">         </w:t>
      </w:r>
      <w:r>
        <w:rPr>
          <w:rFonts w:hint="eastAsia" w:ascii="仿宋" w:hAnsi="仿宋" w:eastAsia="仿宋"/>
          <w:color w:val="000000"/>
          <w:sz w:val="28"/>
          <w:szCs w:val="30"/>
        </w:rPr>
        <w:t>主编姓名：</w:t>
      </w:r>
      <w:r>
        <w:rPr>
          <w:rFonts w:ascii="仿宋" w:hAnsi="仿宋" w:eastAsia="仿宋"/>
          <w:color w:val="000000"/>
          <w:sz w:val="28"/>
          <w:szCs w:val="30"/>
        </w:rPr>
        <w:t xml:space="preserve">       </w:t>
      </w:r>
      <w:r>
        <w:rPr>
          <w:rFonts w:hint="eastAsia" w:ascii="仿宋" w:hAnsi="仿宋" w:eastAsia="仿宋"/>
          <w:color w:val="000000"/>
          <w:sz w:val="28"/>
          <w:szCs w:val="30"/>
        </w:rPr>
        <w:t>主编所在单位：          出版社：</w:t>
      </w:r>
      <w:r>
        <w:rPr>
          <w:rFonts w:ascii="仿宋" w:hAnsi="仿宋" w:eastAsia="仿宋"/>
          <w:color w:val="000000"/>
          <w:sz w:val="28"/>
          <w:szCs w:val="30"/>
        </w:rPr>
        <w:t xml:space="preserve">      </w:t>
      </w:r>
      <w:r>
        <w:rPr>
          <w:rFonts w:hint="eastAsia" w:ascii="仿宋" w:hAnsi="仿宋" w:eastAsia="仿宋"/>
          <w:color w:val="000000"/>
          <w:sz w:val="28"/>
          <w:szCs w:val="30"/>
        </w:rPr>
        <w:t xml:space="preserve">   标准书号：</w:t>
      </w:r>
      <w:r>
        <w:rPr>
          <w:rFonts w:ascii="仿宋" w:hAnsi="仿宋" w:eastAsia="仿宋"/>
          <w:color w:val="000000"/>
          <w:sz w:val="28"/>
          <w:szCs w:val="30"/>
        </w:rPr>
        <w:t xml:space="preserve">   </w:t>
      </w:r>
      <w:r>
        <w:rPr>
          <w:rFonts w:hint="eastAsia" w:ascii="仿宋" w:hAnsi="仿宋" w:eastAsia="仿宋"/>
          <w:color w:val="000000"/>
          <w:sz w:val="28"/>
          <w:szCs w:val="30"/>
        </w:rPr>
        <w:t xml:space="preserve"> 出版时间：</w:t>
      </w:r>
    </w:p>
    <w:tbl>
      <w:tblPr>
        <w:tblW w:w="1393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57" w:type="dxa"/>
        </w:tblCellMar>
      </w:tblPr>
      <w:tblGrid>
        <w:gridCol w:w="942"/>
        <w:gridCol w:w="797"/>
        <w:gridCol w:w="1165"/>
        <w:gridCol w:w="1432"/>
        <w:gridCol w:w="7824"/>
        <w:gridCol w:w="510"/>
        <w:gridCol w:w="1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562" w:hRule="atLeast"/>
          <w:jc w:val="center"/>
        </w:trPr>
        <w:tc>
          <w:tcPr>
            <w:tcW w:w="942" w:type="dxa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 w:cs="宋体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一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</w:rPr>
              <w:t>级</w:t>
            </w:r>
          </w:p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指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</w:rPr>
              <w:t>标</w:t>
            </w:r>
          </w:p>
        </w:tc>
        <w:tc>
          <w:tcPr>
            <w:tcW w:w="79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</w:rPr>
              <w:t>权</w:t>
            </w: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重</w:t>
            </w:r>
          </w:p>
        </w:tc>
        <w:tc>
          <w:tcPr>
            <w:tcW w:w="11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二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</w:rPr>
              <w:t>级</w:t>
            </w: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指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</w:rPr>
              <w:t>标</w:t>
            </w:r>
          </w:p>
        </w:tc>
        <w:tc>
          <w:tcPr>
            <w:tcW w:w="14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三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</w:rPr>
              <w:t>级</w:t>
            </w: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指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</w:rPr>
              <w:t>标</w:t>
            </w:r>
          </w:p>
        </w:tc>
        <w:tc>
          <w:tcPr>
            <w:tcW w:w="78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最佳状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</w:rPr>
              <w:t>态</w:t>
            </w: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描述</w:t>
            </w:r>
          </w:p>
        </w:tc>
        <w:tc>
          <w:tcPr>
            <w:tcW w:w="510" w:type="dxa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得分</w:t>
            </w:r>
          </w:p>
        </w:tc>
        <w:tc>
          <w:tcPr>
            <w:tcW w:w="126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</w:rPr>
              <w:t>总</w:t>
            </w: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体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</w:rPr>
              <w:t>评</w:t>
            </w: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562" w:hRule="atLeast"/>
          <w:jc w:val="center"/>
        </w:trPr>
        <w:tc>
          <w:tcPr>
            <w:tcW w:w="942" w:type="dxa"/>
            <w:vMerge w:val="restart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内</w:t>
            </w:r>
          </w:p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容</w:t>
            </w:r>
          </w:p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质</w:t>
            </w:r>
          </w:p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量</w:t>
            </w:r>
          </w:p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>(100)</w:t>
            </w:r>
          </w:p>
        </w:tc>
        <w:tc>
          <w:tcPr>
            <w:tcW w:w="79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>0.75</w:t>
            </w:r>
          </w:p>
        </w:tc>
        <w:tc>
          <w:tcPr>
            <w:tcW w:w="1165" w:type="dxa"/>
            <w:vMerge w:val="restart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教学水平</w:t>
            </w:r>
            <w:r>
              <w:rPr>
                <w:rFonts w:ascii="仿宋" w:hAnsi="仿宋" w:eastAsia="仿宋"/>
                <w:color w:val="000000"/>
                <w:sz w:val="24"/>
              </w:rPr>
              <w:t>(35)</w:t>
            </w:r>
          </w:p>
        </w:tc>
        <w:tc>
          <w:tcPr>
            <w:tcW w:w="1432" w:type="dxa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教学适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应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性</w:t>
            </w:r>
            <w:r>
              <w:rPr>
                <w:rFonts w:ascii="仿宋" w:hAnsi="仿宋" w:eastAsia="仿宋"/>
                <w:color w:val="000000"/>
                <w:sz w:val="24"/>
              </w:rPr>
              <w:t>(15)</w:t>
            </w:r>
          </w:p>
        </w:tc>
        <w:tc>
          <w:tcPr>
            <w:tcW w:w="7824" w:type="dxa"/>
            <w:vAlign w:val="center"/>
          </w:tcPr>
          <w:p>
            <w:pPr>
              <w:adjustRightInd w:val="0"/>
              <w:snapToGrid w:val="0"/>
              <w:ind w:left="-57" w:right="-57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符合人才培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养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目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标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及本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课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程教学的要求：取材合适、深度适宜、份量恰当、使用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单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位多</w:t>
            </w:r>
          </w:p>
        </w:tc>
        <w:tc>
          <w:tcPr>
            <w:tcW w:w="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6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562" w:hRule="atLeast"/>
          <w:jc w:val="center"/>
        </w:trPr>
        <w:tc>
          <w:tcPr>
            <w:tcW w:w="94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432" w:type="dxa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认识规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律性</w:t>
            </w:r>
            <w:r>
              <w:rPr>
                <w:rFonts w:ascii="仿宋" w:hAnsi="仿宋" w:eastAsia="仿宋"/>
                <w:color w:val="000000"/>
                <w:sz w:val="24"/>
              </w:rPr>
              <w:t>(10)</w:t>
            </w:r>
          </w:p>
        </w:tc>
        <w:tc>
          <w:tcPr>
            <w:tcW w:w="782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符合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认识规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律，富有启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发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性，便于学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习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，有利于激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发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学生学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习兴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趣及各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种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能力的培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养</w:t>
            </w:r>
          </w:p>
        </w:tc>
        <w:tc>
          <w:tcPr>
            <w:tcW w:w="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562" w:hRule="atLeast"/>
          <w:jc w:val="center"/>
        </w:trPr>
        <w:tc>
          <w:tcPr>
            <w:tcW w:w="94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432" w:type="dxa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结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构完整性</w:t>
            </w:r>
            <w:r>
              <w:rPr>
                <w:rFonts w:ascii="仿宋" w:hAnsi="仿宋" w:eastAsia="仿宋"/>
                <w:color w:val="000000"/>
                <w:sz w:val="24"/>
              </w:rPr>
              <w:t>(10)</w:t>
            </w:r>
          </w:p>
        </w:tc>
        <w:tc>
          <w:tcPr>
            <w:tcW w:w="782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绪论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、正文、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习题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、思考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题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、索引、参考文献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齐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全</w:t>
            </w:r>
          </w:p>
        </w:tc>
        <w:tc>
          <w:tcPr>
            <w:tcW w:w="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562" w:hRule="atLeast"/>
          <w:jc w:val="center"/>
        </w:trPr>
        <w:tc>
          <w:tcPr>
            <w:tcW w:w="94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65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科学水平</w:t>
            </w:r>
            <w:r>
              <w:rPr>
                <w:rFonts w:ascii="仿宋" w:hAnsi="仿宋" w:eastAsia="仿宋"/>
                <w:color w:val="000000"/>
                <w:sz w:val="24"/>
              </w:rPr>
              <w:t>(35)</w:t>
            </w:r>
          </w:p>
        </w:tc>
        <w:tc>
          <w:tcPr>
            <w:tcW w:w="14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先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进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性</w:t>
            </w:r>
            <w:r>
              <w:rPr>
                <w:rFonts w:ascii="仿宋" w:hAnsi="仿宋" w:eastAsia="仿宋"/>
                <w:color w:val="000000"/>
                <w:sz w:val="24"/>
              </w:rPr>
              <w:t>(15)</w:t>
            </w:r>
          </w:p>
        </w:tc>
        <w:tc>
          <w:tcPr>
            <w:tcW w:w="782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能反映本学科国内外科学研究和教学研究的先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进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成果</w:t>
            </w:r>
          </w:p>
        </w:tc>
        <w:tc>
          <w:tcPr>
            <w:tcW w:w="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562" w:hRule="atLeast"/>
          <w:jc w:val="center"/>
        </w:trPr>
        <w:tc>
          <w:tcPr>
            <w:tcW w:w="94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4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系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统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性</w:t>
            </w:r>
            <w:r>
              <w:rPr>
                <w:rFonts w:ascii="仿宋" w:hAnsi="仿宋" w:eastAsia="仿宋"/>
                <w:color w:val="000000"/>
                <w:sz w:val="24"/>
              </w:rPr>
              <w:t>(10)</w:t>
            </w:r>
          </w:p>
        </w:tc>
        <w:tc>
          <w:tcPr>
            <w:tcW w:w="782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pacing w:val="-6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pacing w:val="-6"/>
                <w:sz w:val="24"/>
              </w:rPr>
              <w:t>能完整地表达本</w:t>
            </w:r>
            <w:r>
              <w:rPr>
                <w:rFonts w:hint="eastAsia" w:ascii="仿宋" w:hAnsi="仿宋" w:eastAsia="仿宋" w:cs="宋体"/>
                <w:color w:val="000000"/>
                <w:spacing w:val="-6"/>
                <w:sz w:val="24"/>
              </w:rPr>
              <w:t>课</w:t>
            </w:r>
            <w:r>
              <w:rPr>
                <w:rFonts w:hint="eastAsia" w:ascii="仿宋" w:hAnsi="仿宋" w:eastAsia="仿宋"/>
                <w:color w:val="000000"/>
                <w:spacing w:val="-6"/>
                <w:sz w:val="24"/>
              </w:rPr>
              <w:t>程</w:t>
            </w:r>
            <w:r>
              <w:rPr>
                <w:rFonts w:hint="eastAsia" w:ascii="仿宋" w:hAnsi="仿宋" w:eastAsia="仿宋" w:cs="宋体"/>
                <w:color w:val="000000"/>
                <w:spacing w:val="-6"/>
                <w:sz w:val="24"/>
              </w:rPr>
              <w:t>应</w:t>
            </w:r>
            <w:r>
              <w:rPr>
                <w:rFonts w:hint="eastAsia" w:ascii="仿宋" w:hAnsi="仿宋" w:eastAsia="仿宋"/>
                <w:color w:val="000000"/>
                <w:spacing w:val="-6"/>
                <w:sz w:val="24"/>
              </w:rPr>
              <w:t>包含的知</w:t>
            </w:r>
            <w:r>
              <w:rPr>
                <w:rFonts w:hint="eastAsia" w:ascii="仿宋" w:hAnsi="仿宋" w:eastAsia="仿宋" w:cs="宋体"/>
                <w:color w:val="000000"/>
                <w:spacing w:val="-6"/>
                <w:sz w:val="24"/>
              </w:rPr>
              <w:t>识</w:t>
            </w:r>
            <w:r>
              <w:rPr>
                <w:rFonts w:hint="eastAsia" w:ascii="仿宋" w:hAnsi="仿宋" w:eastAsia="仿宋"/>
                <w:color w:val="000000"/>
                <w:spacing w:val="-6"/>
                <w:sz w:val="24"/>
              </w:rPr>
              <w:t>，反映其相互</w:t>
            </w:r>
            <w:r>
              <w:rPr>
                <w:rFonts w:hint="eastAsia" w:ascii="仿宋" w:hAnsi="仿宋" w:eastAsia="仿宋" w:cs="宋体"/>
                <w:color w:val="000000"/>
                <w:spacing w:val="-6"/>
                <w:sz w:val="24"/>
              </w:rPr>
              <w:t>联</w:t>
            </w:r>
            <w:r>
              <w:rPr>
                <w:rFonts w:hint="eastAsia" w:ascii="仿宋" w:hAnsi="仿宋" w:eastAsia="仿宋"/>
                <w:color w:val="000000"/>
                <w:spacing w:val="-6"/>
                <w:sz w:val="24"/>
              </w:rPr>
              <w:t>系及</w:t>
            </w:r>
            <w:r>
              <w:rPr>
                <w:rFonts w:hint="eastAsia" w:ascii="仿宋" w:hAnsi="仿宋" w:eastAsia="仿宋" w:cs="宋体"/>
                <w:color w:val="000000"/>
                <w:spacing w:val="-6"/>
                <w:sz w:val="24"/>
              </w:rPr>
              <w:t>发</w:t>
            </w:r>
            <w:r>
              <w:rPr>
                <w:rFonts w:hint="eastAsia" w:ascii="仿宋" w:hAnsi="仿宋" w:eastAsia="仿宋"/>
                <w:color w:val="000000"/>
                <w:spacing w:val="-6"/>
                <w:sz w:val="24"/>
              </w:rPr>
              <w:t>展</w:t>
            </w:r>
            <w:r>
              <w:rPr>
                <w:rFonts w:hint="eastAsia" w:ascii="仿宋" w:hAnsi="仿宋" w:eastAsia="仿宋" w:cs="宋体"/>
                <w:color w:val="000000"/>
                <w:spacing w:val="-6"/>
                <w:sz w:val="24"/>
              </w:rPr>
              <w:t>规</w:t>
            </w:r>
            <w:r>
              <w:rPr>
                <w:rFonts w:hint="eastAsia" w:ascii="仿宋" w:hAnsi="仿宋" w:eastAsia="仿宋"/>
                <w:color w:val="000000"/>
                <w:spacing w:val="-6"/>
                <w:sz w:val="24"/>
              </w:rPr>
              <w:t>律，</w:t>
            </w:r>
            <w:r>
              <w:rPr>
                <w:rFonts w:hint="eastAsia" w:ascii="仿宋" w:hAnsi="仿宋" w:eastAsia="仿宋" w:cs="宋体"/>
                <w:color w:val="000000"/>
                <w:spacing w:val="-6"/>
                <w:sz w:val="24"/>
              </w:rPr>
              <w:t>结</w:t>
            </w:r>
            <w:r>
              <w:rPr>
                <w:rFonts w:hint="eastAsia" w:ascii="仿宋" w:hAnsi="仿宋" w:eastAsia="仿宋"/>
                <w:color w:val="000000"/>
                <w:spacing w:val="-6"/>
                <w:sz w:val="24"/>
              </w:rPr>
              <w:t>构</w:t>
            </w:r>
            <w:r>
              <w:rPr>
                <w:rFonts w:hint="eastAsia" w:ascii="仿宋" w:hAnsi="仿宋" w:eastAsia="仿宋" w:cs="宋体"/>
                <w:color w:val="000000"/>
                <w:spacing w:val="-6"/>
                <w:sz w:val="24"/>
              </w:rPr>
              <w:t>严谨</w:t>
            </w:r>
          </w:p>
        </w:tc>
        <w:tc>
          <w:tcPr>
            <w:tcW w:w="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562" w:hRule="atLeast"/>
          <w:jc w:val="center"/>
        </w:trPr>
        <w:tc>
          <w:tcPr>
            <w:tcW w:w="94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4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理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论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性</w:t>
            </w:r>
            <w:r>
              <w:rPr>
                <w:rFonts w:ascii="仿宋" w:hAnsi="仿宋" w:eastAsia="仿宋"/>
                <w:color w:val="000000"/>
                <w:sz w:val="24"/>
              </w:rPr>
              <w:t>(10)</w:t>
            </w:r>
          </w:p>
        </w:tc>
        <w:tc>
          <w:tcPr>
            <w:tcW w:w="782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能正确地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阐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述本学科的科学理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论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和概念，注意理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论联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系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实际</w:t>
            </w:r>
          </w:p>
        </w:tc>
        <w:tc>
          <w:tcPr>
            <w:tcW w:w="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562" w:hRule="atLeast"/>
          <w:jc w:val="center"/>
        </w:trPr>
        <w:tc>
          <w:tcPr>
            <w:tcW w:w="94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65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思想水平</w:t>
            </w:r>
            <w:r>
              <w:rPr>
                <w:rFonts w:ascii="仿宋" w:hAnsi="仿宋" w:eastAsia="仿宋"/>
                <w:color w:val="000000"/>
                <w:sz w:val="24"/>
              </w:rPr>
              <w:t>(20)</w:t>
            </w:r>
          </w:p>
        </w:tc>
        <w:tc>
          <w:tcPr>
            <w:tcW w:w="14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思想性</w:t>
            </w:r>
            <w:r>
              <w:rPr>
                <w:rFonts w:ascii="仿宋" w:hAnsi="仿宋" w:eastAsia="仿宋"/>
                <w:color w:val="000000"/>
                <w:sz w:val="24"/>
              </w:rPr>
              <w:t>(10)</w:t>
            </w:r>
          </w:p>
        </w:tc>
        <w:tc>
          <w:tcPr>
            <w:tcW w:w="782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思想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观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点正确，符合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辩证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唯物主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义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，弘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扬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民族文化精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华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，无政治性和政策性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错误</w:t>
            </w:r>
          </w:p>
        </w:tc>
        <w:tc>
          <w:tcPr>
            <w:tcW w:w="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562" w:hRule="atLeast"/>
          <w:jc w:val="center"/>
        </w:trPr>
        <w:tc>
          <w:tcPr>
            <w:tcW w:w="94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4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逻辑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性</w:t>
            </w:r>
            <w:r>
              <w:rPr>
                <w:rFonts w:ascii="仿宋" w:hAnsi="仿宋" w:eastAsia="仿宋"/>
                <w:color w:val="000000"/>
                <w:sz w:val="24"/>
              </w:rPr>
              <w:t>(10)</w:t>
            </w:r>
          </w:p>
        </w:tc>
        <w:tc>
          <w:tcPr>
            <w:tcW w:w="782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层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次分明、条理清楚，教材体系能反映内容的内在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联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系及本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专业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特有的思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维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方法</w:t>
            </w:r>
          </w:p>
        </w:tc>
        <w:tc>
          <w:tcPr>
            <w:tcW w:w="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562" w:hRule="atLeast"/>
          <w:jc w:val="center"/>
        </w:trPr>
        <w:tc>
          <w:tcPr>
            <w:tcW w:w="94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65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文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图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水平（</w:t>
            </w:r>
            <w:r>
              <w:rPr>
                <w:rFonts w:ascii="仿宋" w:hAnsi="仿宋" w:eastAsia="仿宋"/>
                <w:color w:val="000000"/>
                <w:sz w:val="24"/>
              </w:rPr>
              <w:t>10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）</w:t>
            </w:r>
          </w:p>
        </w:tc>
        <w:tc>
          <w:tcPr>
            <w:tcW w:w="14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语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言文字</w:t>
            </w:r>
            <w:r>
              <w:rPr>
                <w:rFonts w:ascii="仿宋" w:hAnsi="仿宋" w:eastAsia="仿宋"/>
                <w:color w:val="000000"/>
                <w:sz w:val="24"/>
              </w:rPr>
              <w:t>(5)</w:t>
            </w:r>
          </w:p>
        </w:tc>
        <w:tc>
          <w:tcPr>
            <w:tcW w:w="782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文字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规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范、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简练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，符合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语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法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规则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，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语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言流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畅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、通俗易懂、叙述生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动</w:t>
            </w:r>
          </w:p>
        </w:tc>
        <w:tc>
          <w:tcPr>
            <w:tcW w:w="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562" w:hRule="atLeast"/>
          <w:jc w:val="center"/>
        </w:trPr>
        <w:tc>
          <w:tcPr>
            <w:tcW w:w="94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4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图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表</w:t>
            </w:r>
            <w:r>
              <w:rPr>
                <w:rFonts w:ascii="仿宋" w:hAnsi="仿宋" w:eastAsia="仿宋"/>
                <w:color w:val="000000"/>
                <w:sz w:val="24"/>
              </w:rPr>
              <w:t>(5)</w:t>
            </w:r>
          </w:p>
        </w:tc>
        <w:tc>
          <w:tcPr>
            <w:tcW w:w="782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图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文配合恰当，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图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表清晰、准确，符合、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计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量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单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位符号符合国家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标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准</w:t>
            </w:r>
          </w:p>
        </w:tc>
        <w:tc>
          <w:tcPr>
            <w:tcW w:w="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562" w:hRule="atLeast"/>
          <w:jc w:val="center"/>
        </w:trPr>
        <w:tc>
          <w:tcPr>
            <w:tcW w:w="94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小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计</w:t>
            </w:r>
          </w:p>
        </w:tc>
        <w:tc>
          <w:tcPr>
            <w:tcW w:w="11728" w:type="dxa"/>
            <w:gridSpan w:val="5"/>
            <w:vAlign w:val="center"/>
          </w:tcPr>
          <w:p>
            <w:pPr>
              <w:adjustRightInd w:val="0"/>
              <w:snapToGrid w:val="0"/>
              <w:ind w:firstLine="2520"/>
              <w:jc w:val="righ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小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计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得分</w:t>
            </w:r>
            <w:r>
              <w:rPr>
                <w:rFonts w:ascii="仿宋" w:hAnsi="仿宋" w:eastAsia="仿宋"/>
                <w:color w:val="000000"/>
                <w:sz w:val="24"/>
              </w:rPr>
              <w:t xml:space="preserve">X0.75=         </w:t>
            </w:r>
          </w:p>
        </w:tc>
        <w:tc>
          <w:tcPr>
            <w:tcW w:w="126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562" w:hRule="atLeast"/>
          <w:jc w:val="center"/>
        </w:trPr>
        <w:tc>
          <w:tcPr>
            <w:tcW w:w="94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编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校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质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量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>(100)</w:t>
            </w:r>
          </w:p>
        </w:tc>
        <w:tc>
          <w:tcPr>
            <w:tcW w:w="79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 xml:space="preserve">0.20 </w:t>
            </w:r>
          </w:p>
        </w:tc>
        <w:tc>
          <w:tcPr>
            <w:tcW w:w="1165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加工水平</w:t>
            </w:r>
            <w:r>
              <w:rPr>
                <w:rFonts w:ascii="仿宋" w:hAnsi="仿宋" w:eastAsia="仿宋"/>
                <w:color w:val="000000"/>
                <w:sz w:val="24"/>
              </w:rPr>
              <w:t>(55)</w:t>
            </w:r>
          </w:p>
        </w:tc>
        <w:tc>
          <w:tcPr>
            <w:tcW w:w="14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具体内容</w:t>
            </w:r>
            <w:r>
              <w:rPr>
                <w:rFonts w:ascii="仿宋" w:hAnsi="仿宋" w:eastAsia="仿宋"/>
                <w:color w:val="000000"/>
                <w:sz w:val="24"/>
              </w:rPr>
              <w:t>(40)</w:t>
            </w:r>
          </w:p>
        </w:tc>
        <w:tc>
          <w:tcPr>
            <w:tcW w:w="782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无政治性、科学性、知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识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性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错误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，正确反映内容，目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录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正文一致，参考文献著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录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准确</w:t>
            </w:r>
          </w:p>
        </w:tc>
        <w:tc>
          <w:tcPr>
            <w:tcW w:w="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562" w:hRule="atLeast"/>
          <w:jc w:val="center"/>
        </w:trPr>
        <w:tc>
          <w:tcPr>
            <w:tcW w:w="94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4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各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类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符号</w:t>
            </w:r>
            <w:r>
              <w:rPr>
                <w:rFonts w:ascii="仿宋" w:hAnsi="仿宋" w:eastAsia="仿宋"/>
                <w:color w:val="000000"/>
                <w:sz w:val="24"/>
              </w:rPr>
              <w:t>(15)</w:t>
            </w:r>
          </w:p>
        </w:tc>
        <w:tc>
          <w:tcPr>
            <w:tcW w:w="782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标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点、符号、公式、数据、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计题单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位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标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准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规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范</w:t>
            </w:r>
          </w:p>
        </w:tc>
        <w:tc>
          <w:tcPr>
            <w:tcW w:w="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562" w:hRule="atLeast"/>
          <w:jc w:val="center"/>
        </w:trPr>
        <w:tc>
          <w:tcPr>
            <w:tcW w:w="94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65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设计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水平</w:t>
            </w:r>
            <w:r>
              <w:rPr>
                <w:rFonts w:ascii="仿宋" w:hAnsi="仿宋" w:eastAsia="仿宋"/>
                <w:color w:val="000000"/>
                <w:sz w:val="24"/>
              </w:rPr>
              <w:t>(20)</w:t>
            </w:r>
          </w:p>
        </w:tc>
        <w:tc>
          <w:tcPr>
            <w:tcW w:w="14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封面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设计</w:t>
            </w:r>
            <w:r>
              <w:rPr>
                <w:rFonts w:ascii="仿宋" w:hAnsi="仿宋" w:eastAsia="仿宋"/>
                <w:color w:val="000000"/>
                <w:sz w:val="24"/>
              </w:rPr>
              <w:t>(10)</w:t>
            </w:r>
          </w:p>
        </w:tc>
        <w:tc>
          <w:tcPr>
            <w:tcW w:w="782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封面、扉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页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、封底能恰当反映本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书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内容，构思合理、格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调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健康、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风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格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鲜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明、文字准确、色彩和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谐</w:t>
            </w:r>
          </w:p>
        </w:tc>
        <w:tc>
          <w:tcPr>
            <w:tcW w:w="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562" w:hRule="atLeast"/>
          <w:jc w:val="center"/>
        </w:trPr>
        <w:tc>
          <w:tcPr>
            <w:tcW w:w="94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4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版式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设计</w:t>
            </w:r>
            <w:r>
              <w:rPr>
                <w:rFonts w:ascii="仿宋" w:hAnsi="仿宋" w:eastAsia="仿宋"/>
                <w:color w:val="000000"/>
                <w:sz w:val="24"/>
              </w:rPr>
              <w:t>(10)</w:t>
            </w:r>
          </w:p>
        </w:tc>
        <w:tc>
          <w:tcPr>
            <w:tcW w:w="782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规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范、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统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一，字号字型，序号的使用合理</w:t>
            </w:r>
          </w:p>
        </w:tc>
        <w:tc>
          <w:tcPr>
            <w:tcW w:w="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562" w:hRule="atLeast"/>
          <w:jc w:val="center"/>
        </w:trPr>
        <w:tc>
          <w:tcPr>
            <w:tcW w:w="94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绘图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水平</w:t>
            </w:r>
            <w:r>
              <w:rPr>
                <w:rFonts w:ascii="仿宋" w:hAnsi="仿宋" w:eastAsia="仿宋"/>
                <w:color w:val="000000"/>
                <w:sz w:val="24"/>
              </w:rPr>
              <w:t>(15)</w:t>
            </w:r>
          </w:p>
        </w:tc>
        <w:tc>
          <w:tcPr>
            <w:tcW w:w="14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绘图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水平</w:t>
            </w:r>
            <w:r>
              <w:rPr>
                <w:rFonts w:ascii="仿宋" w:hAnsi="仿宋" w:eastAsia="仿宋"/>
                <w:color w:val="000000"/>
                <w:sz w:val="24"/>
              </w:rPr>
              <w:t>(15)</w:t>
            </w:r>
          </w:p>
        </w:tc>
        <w:tc>
          <w:tcPr>
            <w:tcW w:w="782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线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画清晰、准确、美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观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，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图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文合理，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缩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尺恰当</w:t>
            </w:r>
          </w:p>
        </w:tc>
        <w:tc>
          <w:tcPr>
            <w:tcW w:w="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562" w:hRule="atLeast"/>
          <w:jc w:val="center"/>
        </w:trPr>
        <w:tc>
          <w:tcPr>
            <w:tcW w:w="94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校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对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水平</w:t>
            </w:r>
            <w:r>
              <w:rPr>
                <w:rFonts w:ascii="仿宋" w:hAnsi="仿宋" w:eastAsia="仿宋"/>
                <w:color w:val="000000"/>
                <w:sz w:val="24"/>
              </w:rPr>
              <w:t>(10)</w:t>
            </w:r>
          </w:p>
        </w:tc>
        <w:tc>
          <w:tcPr>
            <w:tcW w:w="14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校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对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水平</w:t>
            </w:r>
            <w:r>
              <w:rPr>
                <w:rFonts w:ascii="仿宋" w:hAnsi="仿宋" w:eastAsia="仿宋"/>
                <w:color w:val="000000"/>
                <w:sz w:val="24"/>
              </w:rPr>
              <w:t>(10)</w:t>
            </w:r>
          </w:p>
        </w:tc>
        <w:tc>
          <w:tcPr>
            <w:tcW w:w="782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差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错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率低于万分之零点五</w:t>
            </w:r>
          </w:p>
        </w:tc>
        <w:tc>
          <w:tcPr>
            <w:tcW w:w="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562" w:hRule="atLeast"/>
          <w:jc w:val="center"/>
        </w:trPr>
        <w:tc>
          <w:tcPr>
            <w:tcW w:w="94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小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计</w:t>
            </w:r>
          </w:p>
        </w:tc>
        <w:tc>
          <w:tcPr>
            <w:tcW w:w="11728" w:type="dxa"/>
            <w:gridSpan w:val="5"/>
            <w:vAlign w:val="center"/>
          </w:tcPr>
          <w:p>
            <w:pPr>
              <w:adjustRightInd w:val="0"/>
              <w:snapToGrid w:val="0"/>
              <w:jc w:val="righ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小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计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得分</w:t>
            </w:r>
            <w:r>
              <w:rPr>
                <w:rFonts w:ascii="仿宋" w:hAnsi="仿宋" w:eastAsia="仿宋"/>
                <w:color w:val="000000"/>
                <w:sz w:val="24"/>
              </w:rPr>
              <w:t>X0.2=</w:t>
            </w:r>
          </w:p>
        </w:tc>
        <w:tc>
          <w:tcPr>
            <w:tcW w:w="126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562" w:hRule="atLeast"/>
          <w:jc w:val="center"/>
        </w:trPr>
        <w:tc>
          <w:tcPr>
            <w:tcW w:w="94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印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刷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质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量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>(100)</w:t>
            </w:r>
          </w:p>
        </w:tc>
        <w:tc>
          <w:tcPr>
            <w:tcW w:w="79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>0.05</w:t>
            </w:r>
          </w:p>
        </w:tc>
        <w:tc>
          <w:tcPr>
            <w:tcW w:w="1165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印制水平</w:t>
            </w:r>
            <w:r>
              <w:rPr>
                <w:rFonts w:ascii="仿宋" w:hAnsi="仿宋" w:eastAsia="仿宋"/>
                <w:color w:val="000000"/>
                <w:sz w:val="24"/>
              </w:rPr>
              <w:t>(65</w:t>
            </w:r>
          </w:p>
        </w:tc>
        <w:tc>
          <w:tcPr>
            <w:tcW w:w="14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开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本尺寸</w:t>
            </w:r>
            <w:r>
              <w:rPr>
                <w:rFonts w:ascii="仿宋" w:hAnsi="仿宋" w:eastAsia="仿宋"/>
                <w:color w:val="000000"/>
                <w:sz w:val="24"/>
              </w:rPr>
              <w:t>(10)</w:t>
            </w:r>
          </w:p>
        </w:tc>
        <w:tc>
          <w:tcPr>
            <w:tcW w:w="782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版芯正直，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订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口、切口、天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头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、地脚等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规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格符合要求，翻套正确，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纸质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厚薄适中，价格合理</w:t>
            </w:r>
          </w:p>
        </w:tc>
        <w:tc>
          <w:tcPr>
            <w:tcW w:w="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562" w:hRule="atLeast"/>
          <w:jc w:val="center"/>
        </w:trPr>
        <w:tc>
          <w:tcPr>
            <w:tcW w:w="94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4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大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压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墨色</w:t>
            </w:r>
            <w:r>
              <w:rPr>
                <w:rFonts w:ascii="仿宋" w:hAnsi="仿宋" w:eastAsia="仿宋"/>
                <w:color w:val="000000"/>
                <w:sz w:val="24"/>
              </w:rPr>
              <w:t>(30)</w:t>
            </w:r>
          </w:p>
        </w:tc>
        <w:tc>
          <w:tcPr>
            <w:tcW w:w="782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墨色符合印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样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，全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书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均匀一致，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压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力一致、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图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版网点清晰光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洁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，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层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次丰富</w:t>
            </w:r>
          </w:p>
        </w:tc>
        <w:tc>
          <w:tcPr>
            <w:tcW w:w="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562" w:hRule="atLeast"/>
          <w:jc w:val="center"/>
        </w:trPr>
        <w:tc>
          <w:tcPr>
            <w:tcW w:w="94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4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彩色套印</w:t>
            </w:r>
            <w:r>
              <w:rPr>
                <w:rFonts w:ascii="仿宋" w:hAnsi="仿宋" w:eastAsia="仿宋"/>
                <w:color w:val="000000"/>
                <w:sz w:val="24"/>
              </w:rPr>
              <w:t>(15)</w:t>
            </w:r>
          </w:p>
        </w:tc>
        <w:tc>
          <w:tcPr>
            <w:tcW w:w="782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翻套准确，色版墨色均匀，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图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版网点清晰光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洁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，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层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次丰富</w:t>
            </w:r>
          </w:p>
        </w:tc>
        <w:tc>
          <w:tcPr>
            <w:tcW w:w="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562" w:hRule="atLeast"/>
          <w:jc w:val="center"/>
        </w:trPr>
        <w:tc>
          <w:tcPr>
            <w:tcW w:w="94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4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照片插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图</w:t>
            </w:r>
            <w:r>
              <w:rPr>
                <w:rFonts w:ascii="仿宋" w:hAnsi="仿宋" w:eastAsia="仿宋"/>
                <w:color w:val="000000"/>
                <w:sz w:val="24"/>
              </w:rPr>
              <w:t>(10)</w:t>
            </w:r>
          </w:p>
        </w:tc>
        <w:tc>
          <w:tcPr>
            <w:tcW w:w="782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印品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压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力均匀，墨色均匀，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图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版网点清晰光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洁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，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层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次丰富</w:t>
            </w:r>
          </w:p>
        </w:tc>
        <w:tc>
          <w:tcPr>
            <w:tcW w:w="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562" w:hRule="atLeast"/>
          <w:jc w:val="center"/>
        </w:trPr>
        <w:tc>
          <w:tcPr>
            <w:tcW w:w="94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65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装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订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水平</w:t>
            </w:r>
            <w:r>
              <w:rPr>
                <w:rFonts w:ascii="仿宋" w:hAnsi="仿宋" w:eastAsia="仿宋"/>
                <w:color w:val="000000"/>
                <w:sz w:val="24"/>
              </w:rPr>
              <w:t>(35)</w:t>
            </w:r>
          </w:p>
        </w:tc>
        <w:tc>
          <w:tcPr>
            <w:tcW w:w="14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书页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装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订</w:t>
            </w:r>
            <w:r>
              <w:rPr>
                <w:rFonts w:ascii="仿宋" w:hAnsi="仿宋" w:eastAsia="仿宋"/>
                <w:color w:val="000000"/>
                <w:sz w:val="24"/>
              </w:rPr>
              <w:t>(20)</w:t>
            </w:r>
          </w:p>
        </w:tc>
        <w:tc>
          <w:tcPr>
            <w:tcW w:w="782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无缺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页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、白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页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、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脏页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、无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颠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倒、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顶头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、倒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头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，装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订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平整</w:t>
            </w:r>
          </w:p>
        </w:tc>
        <w:tc>
          <w:tcPr>
            <w:tcW w:w="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562" w:hRule="atLeast"/>
          <w:jc w:val="center"/>
        </w:trPr>
        <w:tc>
          <w:tcPr>
            <w:tcW w:w="94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4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压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膜裁切</w:t>
            </w:r>
            <w:r>
              <w:rPr>
                <w:rFonts w:ascii="仿宋" w:hAnsi="仿宋" w:eastAsia="仿宋"/>
                <w:color w:val="000000"/>
                <w:sz w:val="24"/>
              </w:rPr>
              <w:t>(15)</w:t>
            </w:r>
          </w:p>
        </w:tc>
        <w:tc>
          <w:tcPr>
            <w:tcW w:w="782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压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膜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坚实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，裁切尺寸符合工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艺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要求，不歪不斜，上下刀口一致，不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皱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不裂</w:t>
            </w:r>
          </w:p>
        </w:tc>
        <w:tc>
          <w:tcPr>
            <w:tcW w:w="5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562" w:hRule="atLeast"/>
          <w:jc w:val="center"/>
        </w:trPr>
        <w:tc>
          <w:tcPr>
            <w:tcW w:w="94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小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计</w:t>
            </w:r>
          </w:p>
        </w:tc>
        <w:tc>
          <w:tcPr>
            <w:tcW w:w="11728" w:type="dxa"/>
            <w:gridSpan w:val="5"/>
            <w:vAlign w:val="center"/>
          </w:tcPr>
          <w:p>
            <w:pPr>
              <w:adjustRightInd w:val="0"/>
              <w:snapToGrid w:val="0"/>
              <w:jc w:val="righ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小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计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得分</w:t>
            </w:r>
            <w:r>
              <w:rPr>
                <w:rFonts w:ascii="仿宋" w:hAnsi="仿宋" w:eastAsia="仿宋"/>
                <w:color w:val="000000"/>
                <w:sz w:val="24"/>
              </w:rPr>
              <w:t xml:space="preserve">X0.05=        </w:t>
            </w:r>
          </w:p>
        </w:tc>
        <w:tc>
          <w:tcPr>
            <w:tcW w:w="126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562" w:hRule="atLeast"/>
          <w:jc w:val="center"/>
        </w:trPr>
        <w:tc>
          <w:tcPr>
            <w:tcW w:w="4336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附加分</w:t>
            </w:r>
            <w:r>
              <w:rPr>
                <w:rFonts w:ascii="仿宋" w:hAnsi="仿宋" w:eastAsia="仿宋"/>
                <w:color w:val="000000"/>
                <w:sz w:val="24"/>
              </w:rPr>
              <w:t>(10)</w:t>
            </w:r>
          </w:p>
        </w:tc>
        <w:tc>
          <w:tcPr>
            <w:tcW w:w="8334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有特色与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创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新，受益面广附加分</w:t>
            </w:r>
            <w:r>
              <w:rPr>
                <w:rFonts w:ascii="仿宋" w:hAnsi="仿宋" w:eastAsia="仿宋"/>
                <w:color w:val="000000"/>
                <w:sz w:val="24"/>
              </w:rPr>
              <w:t>=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562" w:hRule="atLeast"/>
          <w:jc w:val="center"/>
        </w:trPr>
        <w:tc>
          <w:tcPr>
            <w:tcW w:w="12670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总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分</w:t>
            </w:r>
            <w:r>
              <w:rPr>
                <w:rFonts w:ascii="仿宋" w:hAnsi="仿宋" w:eastAsia="仿宋"/>
                <w:color w:val="000000"/>
                <w:sz w:val="24"/>
              </w:rPr>
              <w:t>=</w:t>
            </w:r>
            <w:r>
              <w:rPr>
                <w:rFonts w:hint="eastAsia" w:ascii="仿宋" w:hAnsi="仿宋" w:eastAsia="仿宋" w:cs="Times New Roman"/>
                <w:color w:val="000000"/>
                <w:kern w:val="2"/>
                <w:position w:val="-4"/>
                <w:sz w:val="24"/>
                <w:szCs w:val="24"/>
                <w:lang w:val="en-US" w:eastAsia="zh-CN" w:bidi="ar-SA"/>
              </w:rPr>
              <w:object>
                <v:shape id="_x0000_s1026" type="#_x0000_t75" style="height:12pt;width:11.25pt;rotation:0f;" o:ole="t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t"/>
                  <w10:wrap type="none"/>
                  <w10:anchorlock/>
                </v:shape>
                <o:OLEObject Type="Embed" ProgID="Equation.3" ShapeID="_x0000_s1026" DrawAspect="Content" ObjectID="_1025" r:id="rId12"/>
              </w:object>
            </w:r>
            <w:r>
              <w:rPr>
                <w:rFonts w:ascii="仿宋" w:hAnsi="仿宋" w:eastAsia="仿宋"/>
                <w:color w:val="000000"/>
                <w:sz w:val="24"/>
              </w:rPr>
              <w:t>(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每项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一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级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指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标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得分×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权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重</w:t>
            </w:r>
            <w:r>
              <w:rPr>
                <w:rFonts w:ascii="仿宋" w:hAnsi="仿宋" w:eastAsia="仿宋"/>
                <w:color w:val="000000"/>
                <w:sz w:val="24"/>
              </w:rPr>
              <w:t>)+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附加分，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满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分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为</w:t>
            </w:r>
            <w:r>
              <w:rPr>
                <w:rFonts w:ascii="仿宋" w:hAnsi="仿宋" w:eastAsia="仿宋"/>
                <w:color w:val="000000"/>
                <w:sz w:val="24"/>
              </w:rPr>
              <w:t>110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分。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总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分</w:t>
            </w:r>
            <w:r>
              <w:rPr>
                <w:rFonts w:ascii="仿宋" w:hAnsi="仿宋" w:eastAsia="仿宋"/>
                <w:color w:val="000000"/>
                <w:sz w:val="24"/>
              </w:rPr>
              <w:t>=</w:t>
            </w:r>
          </w:p>
        </w:tc>
        <w:tc>
          <w:tcPr>
            <w:tcW w:w="126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</w:tbl>
    <w:p>
      <w:pPr>
        <w:adjustRightInd w:val="0"/>
        <w:snapToGrid w:val="0"/>
        <w:spacing w:line="312" w:lineRule="auto"/>
        <w:ind w:firstLine="562" w:firstLineChars="200"/>
        <w:rPr>
          <w:rFonts w:ascii="仿宋" w:hAnsi="仿宋" w:eastAsia="仿宋"/>
          <w:b/>
          <w:bCs/>
          <w:color w:val="000000"/>
          <w:sz w:val="28"/>
          <w:szCs w:val="30"/>
        </w:rPr>
      </w:pPr>
    </w:p>
    <w:p>
      <w:pPr>
        <w:adjustRightInd w:val="0"/>
        <w:snapToGrid w:val="0"/>
        <w:spacing w:line="312" w:lineRule="auto"/>
        <w:ind w:firstLine="562" w:firstLineChars="200"/>
        <w:rPr>
          <w:rFonts w:ascii="仿宋" w:hAnsi="仿宋" w:eastAsia="仿宋"/>
          <w:b/>
          <w:bCs/>
          <w:color w:val="000000"/>
          <w:sz w:val="28"/>
          <w:szCs w:val="30"/>
        </w:rPr>
      </w:pPr>
    </w:p>
    <w:p>
      <w:pPr>
        <w:adjustRightInd w:val="0"/>
        <w:snapToGrid w:val="0"/>
        <w:spacing w:line="312" w:lineRule="auto"/>
        <w:ind w:firstLine="562" w:firstLineChars="200"/>
        <w:rPr>
          <w:rFonts w:ascii="仿宋" w:hAnsi="仿宋" w:eastAsia="仿宋"/>
          <w:color w:val="000000"/>
          <w:sz w:val="28"/>
          <w:szCs w:val="30"/>
        </w:rPr>
      </w:pPr>
      <w:r>
        <w:rPr>
          <w:rFonts w:hint="eastAsia" w:ascii="仿宋" w:hAnsi="仿宋" w:eastAsia="仿宋"/>
          <w:b/>
          <w:bCs/>
          <w:color w:val="000000"/>
          <w:sz w:val="28"/>
          <w:szCs w:val="30"/>
        </w:rPr>
        <w:t>注：</w:t>
      </w:r>
      <w:r>
        <w:rPr>
          <w:rFonts w:hint="eastAsia" w:ascii="仿宋" w:hAnsi="仿宋" w:eastAsia="仿宋"/>
          <w:color w:val="000000"/>
          <w:sz w:val="28"/>
          <w:szCs w:val="30"/>
        </w:rPr>
        <w:t>各项指标括号内的分值均为最佳状态得分，评议人可根据教材实际水平给出相应的分数。</w:t>
      </w:r>
      <w:r>
        <w:rPr>
          <w:rFonts w:ascii="仿宋" w:hAnsi="仿宋" w:eastAsia="仿宋"/>
          <w:color w:val="000000"/>
          <w:sz w:val="28"/>
          <w:szCs w:val="30"/>
        </w:rPr>
        <w:t>4-2</w:t>
      </w:r>
    </w:p>
    <w:p>
      <w:pPr>
        <w:adjustRightInd w:val="0"/>
        <w:snapToGrid w:val="0"/>
        <w:spacing w:line="312" w:lineRule="auto"/>
        <w:rPr>
          <w:rFonts w:ascii="仿宋" w:hAnsi="仿宋" w:eastAsia="仿宋"/>
          <w:color w:val="000000"/>
          <w:sz w:val="28"/>
          <w:szCs w:val="30"/>
        </w:rPr>
      </w:pPr>
      <w:r>
        <w:rPr>
          <w:rFonts w:hint="eastAsia" w:ascii="仿宋" w:hAnsi="仿宋" w:eastAsia="仿宋"/>
          <w:color w:val="000000"/>
          <w:sz w:val="28"/>
          <w:szCs w:val="30"/>
        </w:rPr>
        <w:t>评议人：</w:t>
      </w:r>
      <w:r>
        <w:rPr>
          <w:rFonts w:ascii="仿宋" w:hAnsi="仿宋" w:eastAsia="仿宋"/>
          <w:color w:val="000000"/>
          <w:sz w:val="28"/>
          <w:szCs w:val="30"/>
        </w:rPr>
        <w:t xml:space="preserve">      </w:t>
      </w:r>
      <w:r>
        <w:rPr>
          <w:rFonts w:hint="eastAsia" w:ascii="仿宋" w:hAnsi="仿宋" w:eastAsia="仿宋"/>
          <w:color w:val="000000"/>
          <w:sz w:val="28"/>
          <w:szCs w:val="30"/>
        </w:rPr>
        <w:t>职称：</w:t>
      </w:r>
      <w:r>
        <w:rPr>
          <w:rFonts w:ascii="仿宋" w:hAnsi="仿宋" w:eastAsia="仿宋"/>
          <w:color w:val="000000"/>
          <w:sz w:val="28"/>
          <w:szCs w:val="30"/>
        </w:rPr>
        <w:t xml:space="preserve">     </w:t>
      </w:r>
      <w:r>
        <w:rPr>
          <w:rFonts w:hint="eastAsia" w:ascii="仿宋" w:hAnsi="仿宋" w:eastAsia="仿宋"/>
          <w:color w:val="000000"/>
          <w:sz w:val="28"/>
          <w:szCs w:val="30"/>
        </w:rPr>
        <w:t xml:space="preserve">   工作单位：</w:t>
      </w:r>
      <w:r>
        <w:rPr>
          <w:rFonts w:ascii="仿宋" w:hAnsi="仿宋" w:eastAsia="仿宋"/>
          <w:color w:val="000000"/>
          <w:sz w:val="28"/>
          <w:szCs w:val="30"/>
        </w:rPr>
        <w:t xml:space="preserve">  </w:t>
      </w:r>
      <w:r>
        <w:rPr>
          <w:rFonts w:hint="eastAsia" w:ascii="仿宋" w:hAnsi="仿宋" w:eastAsia="仿宋"/>
          <w:color w:val="000000"/>
          <w:sz w:val="28"/>
          <w:szCs w:val="30"/>
        </w:rPr>
        <w:t xml:space="preserve">                                  年</w:t>
      </w:r>
      <w:r>
        <w:rPr>
          <w:rFonts w:ascii="仿宋" w:hAnsi="仿宋" w:eastAsia="仿宋"/>
          <w:color w:val="000000"/>
          <w:sz w:val="28"/>
          <w:szCs w:val="30"/>
        </w:rPr>
        <w:t xml:space="preserve">   </w:t>
      </w:r>
      <w:r>
        <w:rPr>
          <w:rFonts w:hint="eastAsia" w:ascii="仿宋" w:hAnsi="仿宋" w:eastAsia="仿宋"/>
          <w:color w:val="000000"/>
          <w:sz w:val="28"/>
          <w:szCs w:val="30"/>
        </w:rPr>
        <w:t>月</w:t>
      </w:r>
      <w:r>
        <w:rPr>
          <w:rFonts w:ascii="仿宋" w:hAnsi="仿宋" w:eastAsia="仿宋"/>
          <w:color w:val="000000"/>
          <w:sz w:val="28"/>
          <w:szCs w:val="30"/>
        </w:rPr>
        <w:t xml:space="preserve">   </w:t>
      </w:r>
      <w:r>
        <w:rPr>
          <w:rFonts w:hint="eastAsia" w:ascii="仿宋" w:hAnsi="仿宋" w:eastAsia="仿宋"/>
          <w:color w:val="000000"/>
          <w:sz w:val="28"/>
          <w:szCs w:val="30"/>
        </w:rPr>
        <w:t>日</w:t>
      </w:r>
      <w:r>
        <w:rPr>
          <w:rFonts w:ascii="仿宋" w:hAnsi="仿宋" w:eastAsia="仿宋"/>
          <w:color w:val="000000"/>
          <w:sz w:val="28"/>
          <w:szCs w:val="30"/>
        </w:rPr>
        <w:t xml:space="preserve"> </w:t>
      </w:r>
    </w:p>
    <w:p>
      <w:pPr>
        <w:widowControl/>
        <w:adjustRightInd w:val="0"/>
        <w:snapToGrid w:val="0"/>
        <w:spacing w:line="312" w:lineRule="auto"/>
        <w:jc w:val="left"/>
        <w:rPr>
          <w:rFonts w:ascii="仿宋" w:hAnsi="仿宋" w:eastAsia="仿宋"/>
          <w:b/>
          <w:bCs/>
          <w:color w:val="000000"/>
          <w:sz w:val="30"/>
          <w:szCs w:val="30"/>
        </w:rPr>
      </w:pPr>
      <w:r>
        <w:rPr>
          <w:rFonts w:ascii="仿宋" w:hAnsi="仿宋" w:eastAsia="仿宋"/>
          <w:bCs/>
          <w:color w:val="000000"/>
          <w:sz w:val="30"/>
          <w:szCs w:val="30"/>
        </w:rPr>
        <w:br w:type="page"/>
      </w:r>
      <w:r>
        <w:rPr>
          <w:rFonts w:hint="eastAsia" w:ascii="仿宋" w:hAnsi="仿宋" w:eastAsia="仿宋"/>
          <w:bCs/>
          <w:color w:val="000000"/>
          <w:sz w:val="30"/>
          <w:szCs w:val="30"/>
        </w:rPr>
        <w:t>续：</w:t>
      </w:r>
      <w:r>
        <w:rPr>
          <w:rFonts w:ascii="仿宋" w:hAnsi="仿宋" w:eastAsia="仿宋"/>
          <w:b/>
          <w:bCs/>
          <w:color w:val="000000"/>
          <w:sz w:val="30"/>
          <w:szCs w:val="30"/>
        </w:rPr>
        <w:t xml:space="preserve"> </w:t>
      </w:r>
    </w:p>
    <w:p>
      <w:pPr>
        <w:adjustRightInd w:val="0"/>
        <w:snapToGrid w:val="0"/>
        <w:spacing w:line="312" w:lineRule="auto"/>
        <w:jc w:val="center"/>
        <w:rPr>
          <w:rFonts w:ascii="黑体" w:hAnsi="黑体" w:eastAsia="黑体"/>
          <w:bCs/>
          <w:color w:val="000000"/>
          <w:sz w:val="36"/>
          <w:szCs w:val="30"/>
        </w:rPr>
      </w:pPr>
      <w:r>
        <w:rPr>
          <w:rFonts w:hint="eastAsia" w:ascii="黑体" w:hAnsi="黑体" w:eastAsia="黑体"/>
          <w:bCs/>
          <w:color w:val="000000"/>
          <w:sz w:val="36"/>
          <w:szCs w:val="30"/>
        </w:rPr>
        <w:t>云南省精品教材专家评议表</w:t>
      </w:r>
      <w:r>
        <w:rPr>
          <w:rFonts w:ascii="黑体" w:hAnsi="黑体" w:eastAsia="黑体"/>
          <w:bCs/>
          <w:color w:val="000000"/>
          <w:sz w:val="36"/>
          <w:szCs w:val="30"/>
        </w:rPr>
        <w:t>(</w:t>
      </w:r>
      <w:r>
        <w:rPr>
          <w:rFonts w:hint="eastAsia" w:ascii="黑体" w:hAnsi="黑体" w:eastAsia="黑体"/>
          <w:bCs/>
          <w:color w:val="000000"/>
          <w:sz w:val="36"/>
          <w:szCs w:val="30"/>
        </w:rPr>
        <w:t>人文社会科学类文字教材用</w:t>
      </w:r>
      <w:r>
        <w:rPr>
          <w:rFonts w:ascii="黑体" w:hAnsi="黑体" w:eastAsia="黑体"/>
          <w:bCs/>
          <w:color w:val="000000"/>
          <w:sz w:val="36"/>
          <w:szCs w:val="30"/>
        </w:rPr>
        <w:t>)</w:t>
      </w:r>
    </w:p>
    <w:p>
      <w:pPr>
        <w:adjustRightInd w:val="0"/>
        <w:snapToGrid w:val="0"/>
        <w:spacing w:line="312" w:lineRule="auto"/>
        <w:ind w:firstLine="278"/>
        <w:rPr>
          <w:rFonts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30"/>
        </w:rPr>
        <w:t>教材名称：</w:t>
      </w:r>
      <w:r>
        <w:rPr>
          <w:rFonts w:ascii="仿宋" w:hAnsi="仿宋" w:eastAsia="仿宋"/>
          <w:color w:val="000000"/>
          <w:sz w:val="28"/>
          <w:szCs w:val="30"/>
        </w:rPr>
        <w:t xml:space="preserve">         </w:t>
      </w:r>
      <w:r>
        <w:rPr>
          <w:rFonts w:hint="eastAsia" w:ascii="仿宋" w:hAnsi="仿宋" w:eastAsia="仿宋"/>
          <w:color w:val="000000"/>
          <w:sz w:val="28"/>
          <w:szCs w:val="30"/>
        </w:rPr>
        <w:t>主编姓名：</w:t>
      </w:r>
      <w:r>
        <w:rPr>
          <w:rFonts w:ascii="仿宋" w:hAnsi="仿宋" w:eastAsia="仿宋"/>
          <w:color w:val="000000"/>
          <w:sz w:val="28"/>
          <w:szCs w:val="30"/>
        </w:rPr>
        <w:t xml:space="preserve">       </w:t>
      </w:r>
      <w:r>
        <w:rPr>
          <w:rFonts w:hint="eastAsia" w:ascii="仿宋" w:hAnsi="仿宋" w:eastAsia="仿宋"/>
          <w:color w:val="000000"/>
          <w:sz w:val="28"/>
          <w:szCs w:val="30"/>
        </w:rPr>
        <w:t>主编所在单位：          出版社：</w:t>
      </w:r>
      <w:r>
        <w:rPr>
          <w:rFonts w:ascii="仿宋" w:hAnsi="仿宋" w:eastAsia="仿宋"/>
          <w:color w:val="000000"/>
          <w:sz w:val="28"/>
          <w:szCs w:val="30"/>
        </w:rPr>
        <w:t xml:space="preserve">      </w:t>
      </w:r>
      <w:r>
        <w:rPr>
          <w:rFonts w:hint="eastAsia" w:ascii="仿宋" w:hAnsi="仿宋" w:eastAsia="仿宋"/>
          <w:color w:val="000000"/>
          <w:sz w:val="28"/>
          <w:szCs w:val="30"/>
        </w:rPr>
        <w:t xml:space="preserve">   标准书号：</w:t>
      </w:r>
      <w:r>
        <w:rPr>
          <w:rFonts w:ascii="仿宋" w:hAnsi="仿宋" w:eastAsia="仿宋"/>
          <w:color w:val="000000"/>
          <w:sz w:val="28"/>
          <w:szCs w:val="30"/>
        </w:rPr>
        <w:t xml:space="preserve">   </w:t>
      </w:r>
      <w:r>
        <w:rPr>
          <w:rFonts w:hint="eastAsia" w:ascii="仿宋" w:hAnsi="仿宋" w:eastAsia="仿宋"/>
          <w:color w:val="000000"/>
          <w:sz w:val="28"/>
          <w:szCs w:val="30"/>
        </w:rPr>
        <w:t xml:space="preserve"> 出版时间：</w:t>
      </w:r>
    </w:p>
    <w:tbl>
      <w:tblPr>
        <w:tblW w:w="1379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57" w:type="dxa"/>
        </w:tblCellMar>
      </w:tblPr>
      <w:tblGrid>
        <w:gridCol w:w="946"/>
        <w:gridCol w:w="649"/>
        <w:gridCol w:w="1322"/>
        <w:gridCol w:w="1507"/>
        <w:gridCol w:w="7366"/>
        <w:gridCol w:w="720"/>
        <w:gridCol w:w="1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trHeight w:val="130" w:hRule="atLeast"/>
          <w:jc w:val="center"/>
        </w:trPr>
        <w:tc>
          <w:tcPr>
            <w:tcW w:w="946" w:type="dxa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 w:cs="宋体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一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</w:rPr>
              <w:t>级</w:t>
            </w:r>
          </w:p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指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</w:rPr>
              <w:t>标</w:t>
            </w:r>
          </w:p>
        </w:tc>
        <w:tc>
          <w:tcPr>
            <w:tcW w:w="64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</w:rPr>
              <w:t>权</w:t>
            </w: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重</w:t>
            </w:r>
          </w:p>
        </w:tc>
        <w:tc>
          <w:tcPr>
            <w:tcW w:w="13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二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</w:rPr>
              <w:t>级</w:t>
            </w: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指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</w:rPr>
              <w:t>标</w:t>
            </w: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三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</w:rPr>
              <w:t>级</w:t>
            </w: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指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</w:rPr>
              <w:t>标</w:t>
            </w:r>
          </w:p>
        </w:tc>
        <w:tc>
          <w:tcPr>
            <w:tcW w:w="73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最佳状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</w:rPr>
              <w:t>态</w:t>
            </w: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描述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得分</w:t>
            </w:r>
          </w:p>
        </w:tc>
        <w:tc>
          <w:tcPr>
            <w:tcW w:w="12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</w:rPr>
              <w:t>总</w:t>
            </w: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体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</w:rPr>
              <w:t>评</w:t>
            </w: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130" w:hRule="atLeast"/>
          <w:jc w:val="center"/>
        </w:trPr>
        <w:tc>
          <w:tcPr>
            <w:tcW w:w="946" w:type="dxa"/>
            <w:vMerge w:val="restart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内</w:t>
            </w:r>
          </w:p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容</w:t>
            </w:r>
          </w:p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质</w:t>
            </w:r>
          </w:p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量</w:t>
            </w:r>
          </w:p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>(100)</w:t>
            </w:r>
          </w:p>
        </w:tc>
        <w:tc>
          <w:tcPr>
            <w:tcW w:w="649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>0.75</w:t>
            </w:r>
          </w:p>
        </w:tc>
        <w:tc>
          <w:tcPr>
            <w:tcW w:w="1322" w:type="dxa"/>
            <w:vMerge w:val="restart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思想水平</w:t>
            </w:r>
            <w:r>
              <w:rPr>
                <w:rFonts w:ascii="仿宋" w:hAnsi="仿宋" w:eastAsia="仿宋"/>
                <w:color w:val="000000"/>
                <w:sz w:val="24"/>
              </w:rPr>
              <w:t>(30)</w:t>
            </w: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思想性</w:t>
            </w:r>
            <w:r>
              <w:rPr>
                <w:rFonts w:ascii="仿宋" w:hAnsi="仿宋" w:eastAsia="仿宋"/>
                <w:color w:val="000000"/>
                <w:sz w:val="24"/>
              </w:rPr>
              <w:t>(25)</w:t>
            </w:r>
          </w:p>
        </w:tc>
        <w:tc>
          <w:tcPr>
            <w:tcW w:w="7366" w:type="dxa"/>
            <w:vAlign w:val="center"/>
          </w:tcPr>
          <w:p>
            <w:pPr>
              <w:adjustRightInd w:val="0"/>
              <w:snapToGrid w:val="0"/>
              <w:ind w:left="-57" w:right="-57"/>
              <w:rPr>
                <w:rFonts w:ascii="仿宋" w:hAnsi="仿宋" w:eastAsia="仿宋"/>
                <w:color w:val="000000"/>
                <w:spacing w:val="-1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pacing w:val="-10"/>
                <w:sz w:val="24"/>
              </w:rPr>
              <w:t>以</w:t>
            </w:r>
            <w:r>
              <w:rPr>
                <w:rFonts w:hint="eastAsia" w:ascii="仿宋" w:hAnsi="仿宋" w:eastAsia="仿宋" w:cs="宋体"/>
                <w:color w:val="000000"/>
                <w:spacing w:val="-10"/>
                <w:sz w:val="24"/>
              </w:rPr>
              <w:t>马</w:t>
            </w:r>
            <w:r>
              <w:rPr>
                <w:rFonts w:hint="eastAsia" w:ascii="仿宋" w:hAnsi="仿宋" w:eastAsia="仿宋"/>
                <w:color w:val="000000"/>
                <w:spacing w:val="-10"/>
                <w:sz w:val="24"/>
              </w:rPr>
              <w:t>克思主</w:t>
            </w:r>
            <w:r>
              <w:rPr>
                <w:rFonts w:hint="eastAsia" w:ascii="仿宋" w:hAnsi="仿宋" w:eastAsia="仿宋" w:cs="宋体"/>
                <w:color w:val="000000"/>
                <w:spacing w:val="-10"/>
                <w:sz w:val="24"/>
              </w:rPr>
              <w:t>义</w:t>
            </w:r>
            <w:r>
              <w:rPr>
                <w:rFonts w:hint="eastAsia" w:ascii="仿宋" w:hAnsi="仿宋" w:eastAsia="仿宋"/>
                <w:color w:val="000000"/>
                <w:spacing w:val="-10"/>
                <w:sz w:val="24"/>
              </w:rPr>
              <w:t>和</w:t>
            </w:r>
            <w:r>
              <w:rPr>
                <w:rFonts w:hint="eastAsia" w:ascii="仿宋" w:hAnsi="仿宋" w:eastAsia="仿宋" w:cs="宋体"/>
                <w:color w:val="000000"/>
                <w:spacing w:val="-10"/>
                <w:sz w:val="24"/>
              </w:rPr>
              <w:t>邓</w:t>
            </w:r>
            <w:r>
              <w:rPr>
                <w:rFonts w:hint="eastAsia" w:ascii="仿宋" w:hAnsi="仿宋" w:eastAsia="仿宋"/>
                <w:color w:val="000000"/>
                <w:spacing w:val="-10"/>
                <w:sz w:val="24"/>
              </w:rPr>
              <w:t>小平理</w:t>
            </w:r>
            <w:r>
              <w:rPr>
                <w:rFonts w:hint="eastAsia" w:ascii="仿宋" w:hAnsi="仿宋" w:eastAsia="仿宋" w:cs="宋体"/>
                <w:color w:val="000000"/>
                <w:spacing w:val="-10"/>
                <w:sz w:val="24"/>
              </w:rPr>
              <w:t>论</w:t>
            </w:r>
            <w:r>
              <w:rPr>
                <w:rFonts w:hint="eastAsia" w:ascii="仿宋" w:hAnsi="仿宋" w:eastAsia="仿宋"/>
                <w:color w:val="000000"/>
                <w:spacing w:val="-10"/>
                <w:sz w:val="24"/>
              </w:rPr>
              <w:t>和“三个代表”重要思想</w:t>
            </w:r>
            <w:r>
              <w:rPr>
                <w:rFonts w:hint="eastAsia" w:ascii="仿宋" w:hAnsi="仿宋" w:eastAsia="仿宋" w:cs="宋体"/>
                <w:color w:val="000000"/>
                <w:spacing w:val="-10"/>
                <w:sz w:val="24"/>
              </w:rPr>
              <w:t>为</w:t>
            </w:r>
            <w:r>
              <w:rPr>
                <w:rFonts w:hint="eastAsia" w:ascii="仿宋" w:hAnsi="仿宋" w:eastAsia="仿宋"/>
                <w:color w:val="000000"/>
                <w:spacing w:val="-10"/>
                <w:sz w:val="24"/>
              </w:rPr>
              <w:t>指</w:t>
            </w:r>
            <w:r>
              <w:rPr>
                <w:rFonts w:hint="eastAsia" w:ascii="仿宋" w:hAnsi="仿宋" w:eastAsia="仿宋" w:cs="宋体"/>
                <w:color w:val="000000"/>
                <w:spacing w:val="-10"/>
                <w:sz w:val="24"/>
              </w:rPr>
              <w:t>导</w:t>
            </w:r>
            <w:r>
              <w:rPr>
                <w:rFonts w:hint="eastAsia" w:ascii="仿宋" w:hAnsi="仿宋" w:eastAsia="仿宋"/>
                <w:color w:val="000000"/>
                <w:spacing w:val="-10"/>
                <w:sz w:val="24"/>
              </w:rPr>
              <w:t>，</w:t>
            </w:r>
            <w:r>
              <w:rPr>
                <w:rFonts w:hint="eastAsia" w:ascii="仿宋" w:hAnsi="仿宋" w:eastAsia="仿宋" w:cs="宋体"/>
                <w:color w:val="000000"/>
                <w:spacing w:val="-10"/>
                <w:sz w:val="24"/>
              </w:rPr>
              <w:t>坚</w:t>
            </w:r>
            <w:r>
              <w:rPr>
                <w:rFonts w:hint="eastAsia" w:ascii="仿宋" w:hAnsi="仿宋" w:eastAsia="仿宋"/>
                <w:color w:val="000000"/>
                <w:spacing w:val="-10"/>
                <w:sz w:val="24"/>
              </w:rPr>
              <w:t>持四</w:t>
            </w:r>
            <w:r>
              <w:rPr>
                <w:rFonts w:hint="eastAsia" w:ascii="仿宋" w:hAnsi="仿宋" w:eastAsia="仿宋" w:cs="宋体"/>
                <w:color w:val="000000"/>
                <w:spacing w:val="-10"/>
                <w:sz w:val="24"/>
              </w:rPr>
              <w:t>项</w:t>
            </w:r>
            <w:r>
              <w:rPr>
                <w:rFonts w:hint="eastAsia" w:ascii="仿宋" w:hAnsi="仿宋" w:eastAsia="仿宋"/>
                <w:color w:val="000000"/>
                <w:spacing w:val="-10"/>
                <w:sz w:val="24"/>
              </w:rPr>
              <w:t>基本原</w:t>
            </w:r>
            <w:r>
              <w:rPr>
                <w:rFonts w:hint="eastAsia" w:ascii="仿宋" w:hAnsi="仿宋" w:eastAsia="仿宋" w:cs="宋体"/>
                <w:color w:val="000000"/>
                <w:spacing w:val="-10"/>
                <w:sz w:val="24"/>
              </w:rPr>
              <w:t>则</w:t>
            </w:r>
            <w:r>
              <w:rPr>
                <w:rFonts w:hint="eastAsia" w:ascii="仿宋" w:hAnsi="仿宋" w:eastAsia="仿宋"/>
                <w:color w:val="000000"/>
                <w:spacing w:val="-10"/>
                <w:sz w:val="24"/>
              </w:rPr>
              <w:t>，</w:t>
            </w:r>
            <w:r>
              <w:rPr>
                <w:rFonts w:hint="eastAsia" w:ascii="仿宋" w:hAnsi="仿宋" w:eastAsia="仿宋" w:cs="宋体"/>
                <w:color w:val="000000"/>
                <w:spacing w:val="-10"/>
                <w:sz w:val="24"/>
              </w:rPr>
              <w:t>坚</w:t>
            </w:r>
            <w:r>
              <w:rPr>
                <w:rFonts w:hint="eastAsia" w:ascii="仿宋" w:hAnsi="仿宋" w:eastAsia="仿宋"/>
                <w:color w:val="000000"/>
                <w:spacing w:val="-10"/>
                <w:sz w:val="24"/>
              </w:rPr>
              <w:t>持改革</w:t>
            </w:r>
            <w:r>
              <w:rPr>
                <w:rFonts w:hint="eastAsia" w:ascii="仿宋" w:hAnsi="仿宋" w:eastAsia="仿宋" w:cs="宋体"/>
                <w:color w:val="000000"/>
                <w:spacing w:val="-10"/>
                <w:sz w:val="24"/>
              </w:rPr>
              <w:t>开</w:t>
            </w:r>
            <w:r>
              <w:rPr>
                <w:rFonts w:hint="eastAsia" w:ascii="仿宋" w:hAnsi="仿宋" w:eastAsia="仿宋"/>
                <w:color w:val="000000"/>
                <w:spacing w:val="-10"/>
                <w:sz w:val="24"/>
              </w:rPr>
              <w:t>放，</w:t>
            </w:r>
            <w:r>
              <w:rPr>
                <w:rFonts w:hint="eastAsia" w:ascii="仿宋" w:hAnsi="仿宋" w:eastAsia="仿宋" w:cs="宋体"/>
                <w:color w:val="000000"/>
                <w:spacing w:val="-10"/>
                <w:sz w:val="24"/>
              </w:rPr>
              <w:t>坚</w:t>
            </w:r>
            <w:r>
              <w:rPr>
                <w:rFonts w:hint="eastAsia" w:ascii="仿宋" w:hAnsi="仿宋" w:eastAsia="仿宋"/>
                <w:color w:val="000000"/>
                <w:spacing w:val="-10"/>
                <w:sz w:val="24"/>
              </w:rPr>
              <w:t>持“三个代表”思想，宣</w:t>
            </w:r>
            <w:r>
              <w:rPr>
                <w:rFonts w:hint="eastAsia" w:ascii="仿宋" w:hAnsi="仿宋" w:eastAsia="仿宋" w:cs="宋体"/>
                <w:color w:val="000000"/>
                <w:spacing w:val="-10"/>
                <w:sz w:val="24"/>
              </w:rPr>
              <w:t>扬爱</w:t>
            </w:r>
            <w:r>
              <w:rPr>
                <w:rFonts w:hint="eastAsia" w:ascii="仿宋" w:hAnsi="仿宋" w:eastAsia="仿宋"/>
                <w:color w:val="000000"/>
                <w:spacing w:val="-10"/>
                <w:sz w:val="24"/>
              </w:rPr>
              <w:t>国主</w:t>
            </w:r>
            <w:r>
              <w:rPr>
                <w:rFonts w:hint="eastAsia" w:ascii="仿宋" w:hAnsi="仿宋" w:eastAsia="仿宋" w:cs="宋体"/>
                <w:color w:val="000000"/>
                <w:spacing w:val="-10"/>
                <w:sz w:val="24"/>
              </w:rPr>
              <w:t>义</w:t>
            </w:r>
            <w:r>
              <w:rPr>
                <w:rFonts w:hint="eastAsia" w:ascii="仿宋" w:hAnsi="仿宋" w:eastAsia="仿宋"/>
                <w:color w:val="000000"/>
                <w:spacing w:val="-10"/>
                <w:sz w:val="24"/>
              </w:rPr>
              <w:t>，弘</w:t>
            </w:r>
            <w:r>
              <w:rPr>
                <w:rFonts w:hint="eastAsia" w:ascii="仿宋" w:hAnsi="仿宋" w:eastAsia="仿宋" w:cs="宋体"/>
                <w:color w:val="000000"/>
                <w:spacing w:val="-10"/>
                <w:sz w:val="24"/>
              </w:rPr>
              <w:t>扬</w:t>
            </w:r>
            <w:r>
              <w:rPr>
                <w:rFonts w:hint="eastAsia" w:ascii="仿宋" w:hAnsi="仿宋" w:eastAsia="仿宋"/>
                <w:color w:val="000000"/>
                <w:spacing w:val="-10"/>
                <w:sz w:val="24"/>
              </w:rPr>
              <w:t>民族文化，反映</w:t>
            </w:r>
            <w:r>
              <w:rPr>
                <w:rFonts w:hint="eastAsia" w:ascii="仿宋" w:hAnsi="仿宋" w:eastAsia="仿宋" w:cs="宋体"/>
                <w:color w:val="000000"/>
                <w:spacing w:val="-10"/>
                <w:sz w:val="24"/>
              </w:rPr>
              <w:t>进</w:t>
            </w:r>
            <w:r>
              <w:rPr>
                <w:rFonts w:hint="eastAsia" w:ascii="仿宋" w:hAnsi="仿宋" w:eastAsia="仿宋"/>
                <w:color w:val="000000"/>
                <w:spacing w:val="-10"/>
                <w:sz w:val="24"/>
              </w:rPr>
              <w:t>代特色。能</w:t>
            </w:r>
            <w:r>
              <w:rPr>
                <w:rFonts w:hint="eastAsia" w:ascii="仿宋" w:hAnsi="仿宋" w:eastAsia="仿宋" w:cs="宋体"/>
                <w:color w:val="000000"/>
                <w:spacing w:val="-10"/>
                <w:sz w:val="24"/>
              </w:rPr>
              <w:t>动</w:t>
            </w:r>
            <w:r>
              <w:rPr>
                <w:rFonts w:hint="eastAsia" w:ascii="仿宋" w:hAnsi="仿宋" w:eastAsia="仿宋"/>
                <w:color w:val="000000"/>
                <w:spacing w:val="-10"/>
                <w:sz w:val="24"/>
              </w:rPr>
              <w:t>运用</w:t>
            </w:r>
            <w:r>
              <w:rPr>
                <w:rFonts w:hint="eastAsia" w:ascii="仿宋" w:hAnsi="仿宋" w:eastAsia="仿宋" w:cs="宋体"/>
                <w:color w:val="000000"/>
                <w:spacing w:val="-10"/>
                <w:sz w:val="24"/>
              </w:rPr>
              <w:t>辩证</w:t>
            </w:r>
            <w:r>
              <w:rPr>
                <w:rFonts w:hint="eastAsia" w:ascii="仿宋" w:hAnsi="仿宋" w:eastAsia="仿宋"/>
                <w:color w:val="000000"/>
                <w:spacing w:val="-10"/>
                <w:sz w:val="24"/>
              </w:rPr>
              <w:t>唯物主</w:t>
            </w:r>
            <w:r>
              <w:rPr>
                <w:rFonts w:hint="eastAsia" w:ascii="仿宋" w:hAnsi="仿宋" w:eastAsia="仿宋" w:cs="宋体"/>
                <w:color w:val="000000"/>
                <w:spacing w:val="-10"/>
                <w:sz w:val="24"/>
              </w:rPr>
              <w:t>义</w:t>
            </w:r>
            <w:r>
              <w:rPr>
                <w:rFonts w:hint="eastAsia" w:ascii="仿宋" w:hAnsi="仿宋" w:eastAsia="仿宋"/>
                <w:color w:val="000000"/>
                <w:spacing w:val="-10"/>
                <w:sz w:val="24"/>
              </w:rPr>
              <w:t>、</w:t>
            </w:r>
            <w:r>
              <w:rPr>
                <w:rFonts w:hint="eastAsia" w:ascii="仿宋" w:hAnsi="仿宋" w:eastAsia="仿宋" w:cs="宋体"/>
                <w:color w:val="000000"/>
                <w:spacing w:val="-10"/>
                <w:sz w:val="24"/>
              </w:rPr>
              <w:t>历</w:t>
            </w:r>
            <w:r>
              <w:rPr>
                <w:rFonts w:hint="eastAsia" w:ascii="仿宋" w:hAnsi="仿宋" w:eastAsia="仿宋"/>
                <w:color w:val="000000"/>
                <w:spacing w:val="-10"/>
                <w:sz w:val="24"/>
              </w:rPr>
              <w:t>史唯物主</w:t>
            </w:r>
            <w:r>
              <w:rPr>
                <w:rFonts w:hint="eastAsia" w:ascii="仿宋" w:hAnsi="仿宋" w:eastAsia="仿宋" w:cs="宋体"/>
                <w:color w:val="000000"/>
                <w:spacing w:val="-10"/>
                <w:sz w:val="24"/>
              </w:rPr>
              <w:t>义</w:t>
            </w:r>
            <w:r>
              <w:rPr>
                <w:rFonts w:hint="eastAsia" w:ascii="仿宋" w:hAnsi="仿宋" w:eastAsia="仿宋"/>
                <w:color w:val="000000"/>
                <w:spacing w:val="-10"/>
                <w:sz w:val="24"/>
              </w:rPr>
              <w:t>的方法，全面、准确地</w:t>
            </w:r>
            <w:r>
              <w:rPr>
                <w:rFonts w:hint="eastAsia" w:ascii="仿宋" w:hAnsi="仿宋" w:eastAsia="仿宋" w:cs="宋体"/>
                <w:color w:val="000000"/>
                <w:spacing w:val="-10"/>
                <w:sz w:val="24"/>
              </w:rPr>
              <w:t>阐</w:t>
            </w:r>
            <w:r>
              <w:rPr>
                <w:rFonts w:hint="eastAsia" w:ascii="仿宋" w:hAnsi="仿宋" w:eastAsia="仿宋"/>
                <w:color w:val="000000"/>
                <w:spacing w:val="-10"/>
                <w:sz w:val="24"/>
              </w:rPr>
              <w:t>述本学科的基本理</w:t>
            </w:r>
            <w:r>
              <w:rPr>
                <w:rFonts w:hint="eastAsia" w:ascii="仿宋" w:hAnsi="仿宋" w:eastAsia="仿宋" w:cs="宋体"/>
                <w:color w:val="000000"/>
                <w:spacing w:val="-10"/>
                <w:sz w:val="24"/>
              </w:rPr>
              <w:t>论</w:t>
            </w:r>
            <w:r>
              <w:rPr>
                <w:rFonts w:hint="eastAsia" w:ascii="仿宋" w:hAnsi="仿宋" w:eastAsia="仿宋"/>
                <w:color w:val="000000"/>
                <w:spacing w:val="-10"/>
                <w:sz w:val="24"/>
              </w:rPr>
              <w:t>、概念、分析解决</w:t>
            </w:r>
            <w:r>
              <w:rPr>
                <w:rFonts w:hint="eastAsia" w:ascii="仿宋" w:hAnsi="仿宋" w:eastAsia="仿宋" w:cs="宋体"/>
                <w:color w:val="000000"/>
                <w:spacing w:val="-10"/>
                <w:sz w:val="24"/>
              </w:rPr>
              <w:t>现实</w:t>
            </w:r>
            <w:r>
              <w:rPr>
                <w:rFonts w:hint="eastAsia" w:ascii="仿宋" w:hAnsi="仿宋" w:eastAsia="仿宋"/>
                <w:color w:val="000000"/>
                <w:spacing w:val="-10"/>
                <w:sz w:val="24"/>
              </w:rPr>
              <w:t>中的理</w:t>
            </w:r>
            <w:r>
              <w:rPr>
                <w:rFonts w:hint="eastAsia" w:ascii="仿宋" w:hAnsi="仿宋" w:eastAsia="仿宋" w:cs="宋体"/>
                <w:color w:val="000000"/>
                <w:spacing w:val="-10"/>
                <w:sz w:val="24"/>
              </w:rPr>
              <w:t>论问题</w:t>
            </w:r>
            <w:r>
              <w:rPr>
                <w:rFonts w:hint="eastAsia" w:ascii="仿宋" w:hAnsi="仿宋" w:eastAsia="仿宋"/>
                <w:color w:val="000000"/>
                <w:spacing w:val="-10"/>
                <w:sz w:val="24"/>
              </w:rPr>
              <w:t>和</w:t>
            </w:r>
            <w:r>
              <w:rPr>
                <w:rFonts w:hint="eastAsia" w:ascii="仿宋" w:hAnsi="仿宋" w:eastAsia="仿宋" w:cs="宋体"/>
                <w:color w:val="000000"/>
                <w:spacing w:val="-10"/>
                <w:sz w:val="24"/>
              </w:rPr>
              <w:t>现实问题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89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63" w:hRule="atLeast"/>
          <w:jc w:val="center"/>
        </w:trPr>
        <w:tc>
          <w:tcPr>
            <w:tcW w:w="94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4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32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逻辑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性</w:t>
            </w:r>
            <w:r>
              <w:rPr>
                <w:rFonts w:ascii="仿宋" w:hAnsi="仿宋" w:eastAsia="仿宋"/>
                <w:color w:val="000000"/>
                <w:sz w:val="24"/>
              </w:rPr>
              <w:t>(5)</w:t>
            </w:r>
          </w:p>
        </w:tc>
        <w:tc>
          <w:tcPr>
            <w:tcW w:w="7366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层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次分明、条理清楚，教材体系能反映内容的内在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联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系及本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专业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特有的思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维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方法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130" w:hRule="atLeast"/>
          <w:jc w:val="center"/>
        </w:trPr>
        <w:tc>
          <w:tcPr>
            <w:tcW w:w="94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4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32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科学水平</w:t>
            </w:r>
            <w:r>
              <w:rPr>
                <w:rFonts w:ascii="仿宋" w:hAnsi="仿宋" w:eastAsia="仿宋"/>
                <w:color w:val="000000"/>
                <w:sz w:val="24"/>
              </w:rPr>
              <w:t>(30)</w:t>
            </w: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先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进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性</w:t>
            </w:r>
            <w:r>
              <w:rPr>
                <w:rFonts w:ascii="仿宋" w:hAnsi="仿宋" w:eastAsia="仿宋"/>
                <w:color w:val="000000"/>
                <w:sz w:val="24"/>
              </w:rPr>
              <w:t>(10)</w:t>
            </w:r>
          </w:p>
        </w:tc>
        <w:tc>
          <w:tcPr>
            <w:tcW w:w="7366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能反映本学科国内外科学研究和教学研究的先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进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成果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130" w:hRule="atLeast"/>
          <w:jc w:val="center"/>
        </w:trPr>
        <w:tc>
          <w:tcPr>
            <w:tcW w:w="94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4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32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系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统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性</w:t>
            </w:r>
            <w:r>
              <w:rPr>
                <w:rFonts w:ascii="仿宋" w:hAnsi="仿宋" w:eastAsia="仿宋"/>
                <w:color w:val="000000"/>
                <w:sz w:val="24"/>
              </w:rPr>
              <w:t>(10)</w:t>
            </w:r>
          </w:p>
        </w:tc>
        <w:tc>
          <w:tcPr>
            <w:tcW w:w="7366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能完整地表达本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课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程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应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包含的知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识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，反映其相互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联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系及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发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展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规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律，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结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构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严谨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130" w:hRule="atLeast"/>
          <w:jc w:val="center"/>
        </w:trPr>
        <w:tc>
          <w:tcPr>
            <w:tcW w:w="94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4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32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理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论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性</w:t>
            </w:r>
            <w:r>
              <w:rPr>
                <w:rFonts w:ascii="仿宋" w:hAnsi="仿宋" w:eastAsia="仿宋"/>
                <w:color w:val="000000"/>
                <w:sz w:val="24"/>
              </w:rPr>
              <w:t>(10)</w:t>
            </w:r>
          </w:p>
        </w:tc>
        <w:tc>
          <w:tcPr>
            <w:tcW w:w="7366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能正确地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阐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述本学科的科学理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论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和概念，注意理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论联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系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实际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130" w:hRule="atLeast"/>
          <w:jc w:val="center"/>
        </w:trPr>
        <w:tc>
          <w:tcPr>
            <w:tcW w:w="94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4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32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教学水平</w:t>
            </w:r>
            <w:r>
              <w:rPr>
                <w:rFonts w:ascii="仿宋" w:hAnsi="仿宋" w:eastAsia="仿宋"/>
                <w:color w:val="000000"/>
                <w:sz w:val="24"/>
              </w:rPr>
              <w:t>(30)</w:t>
            </w: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教学适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应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性</w:t>
            </w:r>
            <w:r>
              <w:rPr>
                <w:rFonts w:ascii="仿宋" w:hAnsi="仿宋" w:eastAsia="仿宋"/>
                <w:color w:val="000000"/>
                <w:sz w:val="24"/>
              </w:rPr>
              <w:t>(15)</w:t>
            </w:r>
          </w:p>
        </w:tc>
        <w:tc>
          <w:tcPr>
            <w:tcW w:w="7366" w:type="dxa"/>
            <w:vAlign w:val="center"/>
          </w:tcPr>
          <w:p>
            <w:pPr>
              <w:adjustRightInd w:val="0"/>
              <w:snapToGrid w:val="0"/>
              <w:ind w:left="-57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符合人才培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养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目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标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及本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课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程教学的要求；取材合适，深度适宜，份量恰当，使用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单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位多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130" w:hRule="atLeast"/>
          <w:jc w:val="center"/>
        </w:trPr>
        <w:tc>
          <w:tcPr>
            <w:tcW w:w="94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4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32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认识规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律性</w:t>
            </w:r>
            <w:r>
              <w:rPr>
                <w:rFonts w:ascii="仿宋" w:hAnsi="仿宋" w:eastAsia="仿宋"/>
                <w:color w:val="000000"/>
                <w:sz w:val="24"/>
              </w:rPr>
              <w:t>(10)</w:t>
            </w:r>
          </w:p>
        </w:tc>
        <w:tc>
          <w:tcPr>
            <w:tcW w:w="7366" w:type="dxa"/>
            <w:vAlign w:val="center"/>
          </w:tcPr>
          <w:p>
            <w:pPr>
              <w:adjustRightInd w:val="0"/>
              <w:snapToGrid w:val="0"/>
              <w:ind w:left="-57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符合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认识规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律、富有启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发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性，便于学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习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，有利于激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发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学生学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习举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及各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种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能力的培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养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130" w:hRule="atLeast"/>
          <w:jc w:val="center"/>
        </w:trPr>
        <w:tc>
          <w:tcPr>
            <w:tcW w:w="94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4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32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结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构完整性</w:t>
            </w:r>
            <w:r>
              <w:rPr>
                <w:rFonts w:ascii="仿宋" w:hAnsi="仿宋" w:eastAsia="仿宋"/>
                <w:color w:val="000000"/>
                <w:sz w:val="24"/>
              </w:rPr>
              <w:t>(5)</w:t>
            </w:r>
          </w:p>
        </w:tc>
        <w:tc>
          <w:tcPr>
            <w:tcW w:w="7366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绪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、正文、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习题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、思考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题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、索引、参考文献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齐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全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130" w:hRule="atLeast"/>
          <w:jc w:val="center"/>
        </w:trPr>
        <w:tc>
          <w:tcPr>
            <w:tcW w:w="94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4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32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文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图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水平</w:t>
            </w:r>
            <w:r>
              <w:rPr>
                <w:rFonts w:ascii="仿宋" w:hAnsi="仿宋" w:eastAsia="仿宋"/>
                <w:color w:val="000000"/>
                <w:sz w:val="24"/>
              </w:rPr>
              <w:t>(10)</w:t>
            </w: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语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言文字</w:t>
            </w:r>
            <w:r>
              <w:rPr>
                <w:rFonts w:ascii="仿宋" w:hAnsi="仿宋" w:eastAsia="仿宋"/>
                <w:color w:val="000000"/>
                <w:sz w:val="24"/>
              </w:rPr>
              <w:t>(5)</w:t>
            </w:r>
          </w:p>
        </w:tc>
        <w:tc>
          <w:tcPr>
            <w:tcW w:w="7366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文字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规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范、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简练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，符合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语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法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规则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，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语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言流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畅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、通俗易懂、叙述生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动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130" w:hRule="atLeast"/>
          <w:jc w:val="center"/>
        </w:trPr>
        <w:tc>
          <w:tcPr>
            <w:tcW w:w="94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4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32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图</w:t>
            </w:r>
            <w:r>
              <w:rPr>
                <w:rFonts w:ascii="仿宋" w:hAnsi="仿宋" w:eastAsia="仿宋"/>
                <w:color w:val="00000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表</w:t>
            </w:r>
            <w:r>
              <w:rPr>
                <w:rFonts w:ascii="仿宋" w:hAnsi="仿宋" w:eastAsia="仿宋"/>
                <w:color w:val="000000"/>
                <w:sz w:val="24"/>
              </w:rPr>
              <w:t>(5)</w:t>
            </w:r>
          </w:p>
        </w:tc>
        <w:tc>
          <w:tcPr>
            <w:tcW w:w="7366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图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文配合恰当，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图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表清晰、准确，符号、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计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量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单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位符合国家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标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准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130" w:hRule="atLeast"/>
          <w:jc w:val="center"/>
        </w:trPr>
        <w:tc>
          <w:tcPr>
            <w:tcW w:w="94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小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计</w:t>
            </w:r>
          </w:p>
        </w:tc>
        <w:tc>
          <w:tcPr>
            <w:tcW w:w="11564" w:type="dxa"/>
            <w:gridSpan w:val="5"/>
            <w:vAlign w:val="center"/>
          </w:tcPr>
          <w:p>
            <w:pPr>
              <w:adjustRightInd w:val="0"/>
              <w:snapToGrid w:val="0"/>
              <w:ind w:firstLine="2520"/>
              <w:jc w:val="righ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小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计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得分</w:t>
            </w:r>
            <w:r>
              <w:rPr>
                <w:rFonts w:ascii="仿宋" w:hAnsi="仿宋" w:eastAsia="仿宋"/>
                <w:color w:val="000000"/>
                <w:sz w:val="24"/>
              </w:rPr>
              <w:t>X0.75=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557" w:hRule="atLeast"/>
          <w:jc w:val="center"/>
        </w:trPr>
        <w:tc>
          <w:tcPr>
            <w:tcW w:w="946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编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校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质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量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>(100)</w:t>
            </w:r>
          </w:p>
        </w:tc>
        <w:tc>
          <w:tcPr>
            <w:tcW w:w="649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 xml:space="preserve"> 0.2</w:t>
            </w:r>
          </w:p>
        </w:tc>
        <w:tc>
          <w:tcPr>
            <w:tcW w:w="132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加工水平</w:t>
            </w:r>
            <w:r>
              <w:rPr>
                <w:rFonts w:ascii="仿宋" w:hAnsi="仿宋" w:eastAsia="仿宋"/>
                <w:color w:val="000000"/>
                <w:sz w:val="24"/>
              </w:rPr>
              <w:t>(55)</w:t>
            </w: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具体内容</w:t>
            </w:r>
            <w:r>
              <w:rPr>
                <w:rFonts w:ascii="仿宋" w:hAnsi="仿宋" w:eastAsia="仿宋"/>
                <w:color w:val="000000"/>
                <w:sz w:val="24"/>
              </w:rPr>
              <w:t>(40)</w:t>
            </w:r>
          </w:p>
        </w:tc>
        <w:tc>
          <w:tcPr>
            <w:tcW w:w="7366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无政治性、科学性、知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识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性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错误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，正确反映内容，目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录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正文一致，参考文献著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录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准确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570" w:hRule="atLeast"/>
          <w:jc w:val="center"/>
        </w:trPr>
        <w:tc>
          <w:tcPr>
            <w:tcW w:w="94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4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32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各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类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符号</w:t>
            </w:r>
            <w:r>
              <w:rPr>
                <w:rFonts w:ascii="仿宋" w:hAnsi="仿宋" w:eastAsia="仿宋"/>
                <w:color w:val="000000"/>
                <w:sz w:val="24"/>
              </w:rPr>
              <w:t>(15)</w:t>
            </w:r>
          </w:p>
        </w:tc>
        <w:tc>
          <w:tcPr>
            <w:tcW w:w="7366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标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点、符号、公式、数据、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计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量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单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位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标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准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规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范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570" w:hRule="atLeast"/>
          <w:jc w:val="center"/>
        </w:trPr>
        <w:tc>
          <w:tcPr>
            <w:tcW w:w="94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4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32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设计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水平</w:t>
            </w:r>
            <w:r>
              <w:rPr>
                <w:rFonts w:ascii="仿宋" w:hAnsi="仿宋" w:eastAsia="仿宋"/>
                <w:color w:val="000000"/>
                <w:sz w:val="24"/>
              </w:rPr>
              <w:t>(20)</w:t>
            </w: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封面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设计</w:t>
            </w:r>
            <w:r>
              <w:rPr>
                <w:rFonts w:ascii="仿宋" w:hAnsi="仿宋" w:eastAsia="仿宋"/>
                <w:color w:val="000000"/>
                <w:sz w:val="24"/>
              </w:rPr>
              <w:t>(10)</w:t>
            </w:r>
          </w:p>
        </w:tc>
        <w:tc>
          <w:tcPr>
            <w:tcW w:w="7366" w:type="dxa"/>
            <w:vAlign w:val="center"/>
          </w:tcPr>
          <w:p>
            <w:pPr>
              <w:adjustRightInd w:val="0"/>
              <w:snapToGrid w:val="0"/>
              <w:ind w:left="-57" w:right="-57"/>
              <w:rPr>
                <w:rFonts w:ascii="仿宋" w:hAnsi="仿宋" w:eastAsia="仿宋"/>
                <w:color w:val="000000"/>
                <w:spacing w:val="-12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pacing w:val="-12"/>
                <w:sz w:val="24"/>
              </w:rPr>
              <w:t>封面、扉</w:t>
            </w:r>
            <w:r>
              <w:rPr>
                <w:rFonts w:hint="eastAsia" w:ascii="仿宋" w:hAnsi="仿宋" w:eastAsia="仿宋" w:cs="宋体"/>
                <w:color w:val="000000"/>
                <w:spacing w:val="-12"/>
                <w:sz w:val="24"/>
              </w:rPr>
              <w:t>页</w:t>
            </w:r>
            <w:r>
              <w:rPr>
                <w:rFonts w:hint="eastAsia" w:ascii="仿宋" w:hAnsi="仿宋" w:eastAsia="仿宋"/>
                <w:color w:val="000000"/>
                <w:spacing w:val="-12"/>
                <w:sz w:val="24"/>
              </w:rPr>
              <w:t>、封底能恰当反映本</w:t>
            </w:r>
            <w:r>
              <w:rPr>
                <w:rFonts w:hint="eastAsia" w:ascii="仿宋" w:hAnsi="仿宋" w:eastAsia="仿宋" w:cs="宋体"/>
                <w:color w:val="000000"/>
                <w:spacing w:val="-12"/>
                <w:sz w:val="24"/>
              </w:rPr>
              <w:t>书</w:t>
            </w:r>
            <w:r>
              <w:rPr>
                <w:rFonts w:hint="eastAsia" w:ascii="仿宋" w:hAnsi="仿宋" w:eastAsia="仿宋"/>
                <w:color w:val="000000"/>
                <w:spacing w:val="-12"/>
                <w:sz w:val="24"/>
              </w:rPr>
              <w:t>内容、构思合理、格</w:t>
            </w:r>
            <w:r>
              <w:rPr>
                <w:rFonts w:hint="eastAsia" w:ascii="仿宋" w:hAnsi="仿宋" w:eastAsia="仿宋" w:cs="宋体"/>
                <w:color w:val="000000"/>
                <w:spacing w:val="-12"/>
                <w:sz w:val="24"/>
              </w:rPr>
              <w:t>调</w:t>
            </w:r>
            <w:r>
              <w:rPr>
                <w:rFonts w:hint="eastAsia" w:ascii="仿宋" w:hAnsi="仿宋" w:eastAsia="仿宋"/>
                <w:color w:val="000000"/>
                <w:spacing w:val="-12"/>
                <w:sz w:val="24"/>
              </w:rPr>
              <w:t>健康、</w:t>
            </w:r>
            <w:r>
              <w:rPr>
                <w:rFonts w:hint="eastAsia" w:ascii="仿宋" w:hAnsi="仿宋" w:eastAsia="仿宋" w:cs="宋体"/>
                <w:color w:val="000000"/>
                <w:spacing w:val="-12"/>
                <w:sz w:val="24"/>
              </w:rPr>
              <w:t>风</w:t>
            </w:r>
            <w:r>
              <w:rPr>
                <w:rFonts w:hint="eastAsia" w:ascii="仿宋" w:hAnsi="仿宋" w:eastAsia="仿宋"/>
                <w:color w:val="000000"/>
                <w:spacing w:val="-12"/>
                <w:sz w:val="24"/>
              </w:rPr>
              <w:t>格</w:t>
            </w:r>
            <w:r>
              <w:rPr>
                <w:rFonts w:hint="eastAsia" w:ascii="仿宋" w:hAnsi="仿宋" w:eastAsia="仿宋" w:cs="宋体"/>
                <w:color w:val="000000"/>
                <w:spacing w:val="-12"/>
                <w:sz w:val="24"/>
              </w:rPr>
              <w:t>鲜</w:t>
            </w:r>
            <w:r>
              <w:rPr>
                <w:rFonts w:hint="eastAsia" w:ascii="仿宋" w:hAnsi="仿宋" w:eastAsia="仿宋"/>
                <w:color w:val="000000"/>
                <w:spacing w:val="-12"/>
                <w:sz w:val="24"/>
              </w:rPr>
              <w:t>明、文字准确、色彩和</w:t>
            </w:r>
            <w:r>
              <w:rPr>
                <w:rFonts w:hint="eastAsia" w:ascii="仿宋" w:hAnsi="仿宋" w:eastAsia="仿宋" w:cs="宋体"/>
                <w:color w:val="000000"/>
                <w:spacing w:val="-12"/>
                <w:sz w:val="24"/>
              </w:rPr>
              <w:t>谐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570" w:hRule="atLeast"/>
          <w:jc w:val="center"/>
        </w:trPr>
        <w:tc>
          <w:tcPr>
            <w:tcW w:w="94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4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32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版式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设计</w:t>
            </w:r>
            <w:r>
              <w:rPr>
                <w:rFonts w:ascii="仿宋" w:hAnsi="仿宋" w:eastAsia="仿宋"/>
                <w:color w:val="000000"/>
                <w:sz w:val="24"/>
              </w:rPr>
              <w:t>(10)</w:t>
            </w:r>
          </w:p>
        </w:tc>
        <w:tc>
          <w:tcPr>
            <w:tcW w:w="7366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规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范、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统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一，字号字型、序号的使用合理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570" w:hRule="atLeast"/>
          <w:jc w:val="center"/>
        </w:trPr>
        <w:tc>
          <w:tcPr>
            <w:tcW w:w="94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4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绘图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水平</w:t>
            </w:r>
            <w:r>
              <w:rPr>
                <w:rFonts w:ascii="仿宋" w:hAnsi="仿宋" w:eastAsia="仿宋"/>
                <w:color w:val="000000"/>
                <w:sz w:val="24"/>
              </w:rPr>
              <w:t>(15)</w:t>
            </w: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绘图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水平</w:t>
            </w:r>
            <w:r>
              <w:rPr>
                <w:rFonts w:ascii="仿宋" w:hAnsi="仿宋" w:eastAsia="仿宋"/>
                <w:color w:val="000000"/>
                <w:sz w:val="24"/>
              </w:rPr>
              <w:t>(15)</w:t>
            </w:r>
          </w:p>
        </w:tc>
        <w:tc>
          <w:tcPr>
            <w:tcW w:w="7366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线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画清晰、准确、美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观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、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图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文合理、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缩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尺恰当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584" w:hRule="atLeast"/>
          <w:jc w:val="center"/>
        </w:trPr>
        <w:tc>
          <w:tcPr>
            <w:tcW w:w="94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4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校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对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水平</w:t>
            </w:r>
            <w:r>
              <w:rPr>
                <w:rFonts w:ascii="仿宋" w:hAnsi="仿宋" w:eastAsia="仿宋"/>
                <w:color w:val="000000"/>
                <w:sz w:val="24"/>
              </w:rPr>
              <w:t>(10)</w:t>
            </w: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校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对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水平</w:t>
            </w:r>
            <w:r>
              <w:rPr>
                <w:rFonts w:ascii="仿宋" w:hAnsi="仿宋" w:eastAsia="仿宋"/>
                <w:color w:val="000000"/>
                <w:sz w:val="24"/>
              </w:rPr>
              <w:t>(10)</w:t>
            </w:r>
          </w:p>
        </w:tc>
        <w:tc>
          <w:tcPr>
            <w:tcW w:w="7366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差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错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率低于万分之零点五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70" w:hRule="atLeast"/>
          <w:jc w:val="center"/>
        </w:trPr>
        <w:tc>
          <w:tcPr>
            <w:tcW w:w="94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小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计</w:t>
            </w:r>
          </w:p>
        </w:tc>
        <w:tc>
          <w:tcPr>
            <w:tcW w:w="11564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小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计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得分</w:t>
            </w:r>
            <w:r>
              <w:rPr>
                <w:rFonts w:ascii="仿宋" w:hAnsi="仿宋" w:eastAsia="仿宋"/>
                <w:color w:val="000000"/>
                <w:sz w:val="24"/>
              </w:rPr>
              <w:t>X0.2=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557" w:hRule="atLeast"/>
          <w:jc w:val="center"/>
        </w:trPr>
        <w:tc>
          <w:tcPr>
            <w:tcW w:w="946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印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刷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质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量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>(100)</w:t>
            </w:r>
          </w:p>
        </w:tc>
        <w:tc>
          <w:tcPr>
            <w:tcW w:w="649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>0.05</w:t>
            </w:r>
          </w:p>
        </w:tc>
        <w:tc>
          <w:tcPr>
            <w:tcW w:w="132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印制水平</w:t>
            </w:r>
            <w:r>
              <w:rPr>
                <w:rFonts w:ascii="仿宋" w:hAnsi="仿宋" w:eastAsia="仿宋"/>
                <w:color w:val="000000"/>
                <w:sz w:val="24"/>
              </w:rPr>
              <w:t>(65)</w:t>
            </w: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开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本尺寸</w:t>
            </w:r>
            <w:r>
              <w:rPr>
                <w:rFonts w:ascii="仿宋" w:hAnsi="仿宋" w:eastAsia="仿宋"/>
                <w:color w:val="000000"/>
                <w:sz w:val="24"/>
              </w:rPr>
              <w:t>(10</w:t>
            </w:r>
          </w:p>
        </w:tc>
        <w:tc>
          <w:tcPr>
            <w:tcW w:w="7366" w:type="dxa"/>
            <w:vAlign w:val="center"/>
          </w:tcPr>
          <w:p>
            <w:pPr>
              <w:adjustRightInd w:val="0"/>
              <w:snapToGrid w:val="0"/>
              <w:ind w:left="-57" w:right="-57"/>
              <w:rPr>
                <w:rFonts w:ascii="仿宋" w:hAnsi="仿宋" w:eastAsia="仿宋"/>
                <w:color w:val="000000"/>
                <w:spacing w:val="-8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pacing w:val="-8"/>
                <w:sz w:val="24"/>
              </w:rPr>
              <w:t>版芯正直，</w:t>
            </w:r>
            <w:r>
              <w:rPr>
                <w:rFonts w:hint="eastAsia" w:ascii="仿宋" w:hAnsi="仿宋" w:eastAsia="仿宋" w:cs="宋体"/>
                <w:color w:val="000000"/>
                <w:spacing w:val="-8"/>
                <w:sz w:val="24"/>
              </w:rPr>
              <w:t>订</w:t>
            </w:r>
            <w:r>
              <w:rPr>
                <w:rFonts w:hint="eastAsia" w:ascii="仿宋" w:hAnsi="仿宋" w:eastAsia="仿宋"/>
                <w:color w:val="000000"/>
                <w:spacing w:val="-8"/>
                <w:sz w:val="24"/>
              </w:rPr>
              <w:t>口、切口、天</w:t>
            </w:r>
            <w:r>
              <w:rPr>
                <w:rFonts w:hint="eastAsia" w:ascii="仿宋" w:hAnsi="仿宋" w:eastAsia="仿宋" w:cs="宋体"/>
                <w:color w:val="000000"/>
                <w:spacing w:val="-8"/>
                <w:sz w:val="24"/>
              </w:rPr>
              <w:t>头</w:t>
            </w:r>
            <w:r>
              <w:rPr>
                <w:rFonts w:hint="eastAsia" w:ascii="仿宋" w:hAnsi="仿宋" w:eastAsia="仿宋"/>
                <w:color w:val="000000"/>
                <w:spacing w:val="-8"/>
                <w:sz w:val="24"/>
              </w:rPr>
              <w:t>、地脚等</w:t>
            </w:r>
            <w:r>
              <w:rPr>
                <w:rFonts w:hint="eastAsia" w:ascii="仿宋" w:hAnsi="仿宋" w:eastAsia="仿宋" w:cs="宋体"/>
                <w:color w:val="000000"/>
                <w:spacing w:val="-8"/>
                <w:sz w:val="24"/>
              </w:rPr>
              <w:t>规</w:t>
            </w:r>
            <w:r>
              <w:rPr>
                <w:rFonts w:hint="eastAsia" w:ascii="仿宋" w:hAnsi="仿宋" w:eastAsia="仿宋"/>
                <w:color w:val="000000"/>
                <w:spacing w:val="-8"/>
                <w:sz w:val="24"/>
              </w:rPr>
              <w:t>格符合要求，翻套正确，</w:t>
            </w:r>
            <w:r>
              <w:rPr>
                <w:rFonts w:hint="eastAsia" w:ascii="仿宋" w:hAnsi="仿宋" w:eastAsia="仿宋" w:cs="宋体"/>
                <w:color w:val="000000"/>
                <w:spacing w:val="-8"/>
                <w:sz w:val="24"/>
              </w:rPr>
              <w:t>纸质</w:t>
            </w:r>
            <w:r>
              <w:rPr>
                <w:rFonts w:hint="eastAsia" w:ascii="仿宋" w:hAnsi="仿宋" w:eastAsia="仿宋"/>
                <w:color w:val="000000"/>
                <w:spacing w:val="-8"/>
                <w:sz w:val="24"/>
              </w:rPr>
              <w:t>厚薄适中，价格合理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570" w:hRule="atLeast"/>
          <w:jc w:val="center"/>
        </w:trPr>
        <w:tc>
          <w:tcPr>
            <w:tcW w:w="94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4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32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大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压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墨色</w:t>
            </w:r>
            <w:r>
              <w:rPr>
                <w:rFonts w:ascii="仿宋" w:hAnsi="仿宋" w:eastAsia="仿宋"/>
                <w:color w:val="000000"/>
                <w:sz w:val="24"/>
              </w:rPr>
              <w:t>(30)</w:t>
            </w:r>
          </w:p>
        </w:tc>
        <w:tc>
          <w:tcPr>
            <w:tcW w:w="7366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墨色符合印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样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，全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书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均匀一致，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压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力一致、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图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版网点清楚、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层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次分明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570" w:hRule="atLeast"/>
          <w:jc w:val="center"/>
        </w:trPr>
        <w:tc>
          <w:tcPr>
            <w:tcW w:w="94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4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32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彩色套印</w:t>
            </w:r>
            <w:r>
              <w:rPr>
                <w:rFonts w:ascii="仿宋" w:hAnsi="仿宋" w:eastAsia="仿宋"/>
                <w:color w:val="000000"/>
                <w:sz w:val="24"/>
              </w:rPr>
              <w:t>(15)</w:t>
            </w:r>
          </w:p>
        </w:tc>
        <w:tc>
          <w:tcPr>
            <w:tcW w:w="7366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翻套准确，色版墨色均匀，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图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版网点清晰光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洁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，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层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次丰富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584" w:hRule="atLeast"/>
          <w:jc w:val="center"/>
        </w:trPr>
        <w:tc>
          <w:tcPr>
            <w:tcW w:w="94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4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32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照片插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图</w:t>
            </w:r>
            <w:r>
              <w:rPr>
                <w:rFonts w:ascii="仿宋" w:hAnsi="仿宋" w:eastAsia="仿宋"/>
                <w:color w:val="000000"/>
                <w:sz w:val="24"/>
              </w:rPr>
              <w:t>(10)</w:t>
            </w:r>
          </w:p>
        </w:tc>
        <w:tc>
          <w:tcPr>
            <w:tcW w:w="7366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印品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压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力均匀，墨色均匀，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图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版网点清晰光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洁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，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层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次丰富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570" w:hRule="atLeast"/>
          <w:jc w:val="center"/>
        </w:trPr>
        <w:tc>
          <w:tcPr>
            <w:tcW w:w="94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4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32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装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订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水平</w:t>
            </w:r>
            <w:r>
              <w:rPr>
                <w:rFonts w:ascii="仿宋" w:hAnsi="仿宋" w:eastAsia="仿宋"/>
                <w:color w:val="000000"/>
                <w:sz w:val="24"/>
              </w:rPr>
              <w:t>(35)</w:t>
            </w: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书页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装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订</w:t>
            </w:r>
            <w:r>
              <w:rPr>
                <w:rFonts w:ascii="仿宋" w:hAnsi="仿宋" w:eastAsia="仿宋"/>
                <w:color w:val="000000"/>
                <w:sz w:val="24"/>
              </w:rPr>
              <w:t>(20)</w:t>
            </w:r>
          </w:p>
        </w:tc>
        <w:tc>
          <w:tcPr>
            <w:tcW w:w="7366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无缺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页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、白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页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、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脏页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、无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颠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倒、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顶头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、倒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头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，装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订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平整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570" w:hRule="atLeast"/>
          <w:jc w:val="center"/>
        </w:trPr>
        <w:tc>
          <w:tcPr>
            <w:tcW w:w="94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4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32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50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压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膜裁切</w:t>
            </w:r>
            <w:r>
              <w:rPr>
                <w:rFonts w:ascii="仿宋" w:hAnsi="仿宋" w:eastAsia="仿宋"/>
                <w:color w:val="000000"/>
                <w:sz w:val="24"/>
              </w:rPr>
              <w:t>(15)</w:t>
            </w:r>
          </w:p>
        </w:tc>
        <w:tc>
          <w:tcPr>
            <w:tcW w:w="7366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压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膜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坚实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，裁切尺寸符合工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艺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要求，不歪不斜，上下刀口一致，不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皱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不裂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272" w:hRule="atLeast"/>
          <w:jc w:val="center"/>
        </w:trPr>
        <w:tc>
          <w:tcPr>
            <w:tcW w:w="94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小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计</w:t>
            </w:r>
          </w:p>
        </w:tc>
        <w:tc>
          <w:tcPr>
            <w:tcW w:w="11564" w:type="dxa"/>
            <w:gridSpan w:val="5"/>
            <w:vAlign w:val="center"/>
          </w:tcPr>
          <w:p>
            <w:pPr>
              <w:adjustRightInd w:val="0"/>
              <w:snapToGrid w:val="0"/>
              <w:jc w:val="righ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小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计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得分</w:t>
            </w:r>
            <w:r>
              <w:rPr>
                <w:rFonts w:ascii="仿宋" w:hAnsi="仿宋" w:eastAsia="仿宋"/>
                <w:color w:val="000000"/>
                <w:sz w:val="24"/>
              </w:rPr>
              <w:t xml:space="preserve">X0.05=        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285" w:hRule="atLeast"/>
          <w:jc w:val="center"/>
        </w:trPr>
        <w:tc>
          <w:tcPr>
            <w:tcW w:w="4424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附加分</w:t>
            </w:r>
            <w:r>
              <w:rPr>
                <w:rFonts w:ascii="仿宋" w:hAnsi="仿宋" w:eastAsia="仿宋"/>
                <w:color w:val="000000"/>
                <w:sz w:val="24"/>
              </w:rPr>
              <w:t>(10)</w:t>
            </w:r>
          </w:p>
        </w:tc>
        <w:tc>
          <w:tcPr>
            <w:tcW w:w="8086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有特色与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创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新，受益面广附加分</w:t>
            </w:r>
            <w:r>
              <w:rPr>
                <w:rFonts w:ascii="仿宋" w:hAnsi="仿宋" w:eastAsia="仿宋"/>
                <w:color w:val="000000"/>
                <w:sz w:val="24"/>
              </w:rPr>
              <w:t>=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285" w:hRule="atLeast"/>
          <w:jc w:val="center"/>
        </w:trPr>
        <w:tc>
          <w:tcPr>
            <w:tcW w:w="12510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总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分</w:t>
            </w:r>
            <w:r>
              <w:rPr>
                <w:rFonts w:ascii="仿宋" w:hAnsi="仿宋" w:eastAsia="仿宋"/>
                <w:color w:val="000000"/>
                <w:sz w:val="24"/>
              </w:rPr>
              <w:t>=</w:t>
            </w:r>
            <w:r>
              <w:rPr>
                <w:rFonts w:hint="eastAsia" w:ascii="仿宋" w:hAnsi="仿宋" w:eastAsia="仿宋" w:cs="Times New Roman"/>
                <w:color w:val="000000"/>
                <w:kern w:val="2"/>
                <w:position w:val="-4"/>
                <w:sz w:val="24"/>
                <w:szCs w:val="24"/>
                <w:lang w:val="en-US" w:eastAsia="zh-CN" w:bidi="ar-SA"/>
              </w:rPr>
              <w:object>
                <v:shape id="_x0000_s1027" type="#_x0000_t75" style="height:12pt;width:11.25pt;rotation:0f;" o:ole="t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t"/>
                  <w10:wrap type="none"/>
                  <w10:anchorlock/>
                </v:shape>
                <o:OLEObject Type="Embed" ProgID="Equation.3" ShapeID="_x0000_s1027" DrawAspect="Content" ObjectID="_1026" r:id="rId14"/>
              </w:object>
            </w:r>
            <w:r>
              <w:rPr>
                <w:rFonts w:ascii="仿宋" w:hAnsi="仿宋" w:eastAsia="仿宋"/>
                <w:color w:val="000000"/>
                <w:sz w:val="24"/>
              </w:rPr>
              <w:t>(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每项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一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级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指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标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得分×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权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重</w:t>
            </w:r>
            <w:r>
              <w:rPr>
                <w:rFonts w:ascii="仿宋" w:hAnsi="仿宋" w:eastAsia="仿宋"/>
                <w:color w:val="000000"/>
                <w:sz w:val="24"/>
              </w:rPr>
              <w:t>)+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附加分，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满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分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为</w:t>
            </w:r>
            <w:r>
              <w:rPr>
                <w:rFonts w:ascii="仿宋" w:hAnsi="仿宋" w:eastAsia="仿宋"/>
                <w:color w:val="000000"/>
                <w:sz w:val="24"/>
              </w:rPr>
              <w:t>110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分。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总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分</w:t>
            </w:r>
            <w:r>
              <w:rPr>
                <w:rFonts w:ascii="仿宋" w:hAnsi="仿宋" w:eastAsia="仿宋"/>
                <w:color w:val="000000"/>
                <w:sz w:val="24"/>
              </w:rPr>
              <w:t>=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</w:tbl>
    <w:p>
      <w:pPr>
        <w:widowControl/>
        <w:adjustRightInd w:val="0"/>
        <w:snapToGrid w:val="0"/>
        <w:spacing w:line="312" w:lineRule="auto"/>
        <w:jc w:val="left"/>
        <w:rPr>
          <w:rFonts w:ascii="仿宋" w:hAnsi="仿宋" w:eastAsia="仿宋"/>
          <w:bCs/>
          <w:color w:val="000000"/>
          <w:sz w:val="30"/>
          <w:szCs w:val="30"/>
        </w:rPr>
        <w:sectPr>
          <w:footerReference r:id="rId7" w:type="default"/>
          <w:footerReference r:id="rId8" w:type="even"/>
          <w:pgSz w:w="16838" w:h="11906" w:orient="landscape"/>
          <w:pgMar w:top="1418" w:right="1418" w:bottom="1418" w:left="1418" w:header="851" w:footer="992" w:gutter="0"/>
          <w:cols w:space="720" w:num="1"/>
          <w:docGrid w:linePitch="312" w:charSpace="0"/>
        </w:sectPr>
      </w:pPr>
    </w:p>
    <w:p>
      <w:pPr>
        <w:adjustRightInd w:val="0"/>
        <w:snapToGrid w:val="0"/>
        <w:spacing w:afterLines="50" w:line="312" w:lineRule="auto"/>
        <w:rPr>
          <w:rFonts w:ascii="仿宋" w:hAnsi="仿宋" w:eastAsia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/>
          <w:bCs/>
          <w:color w:val="000000"/>
          <w:sz w:val="30"/>
          <w:szCs w:val="30"/>
        </w:rPr>
        <w:t>续：</w:t>
      </w:r>
      <w:r>
        <w:rPr>
          <w:rFonts w:ascii="仿宋" w:hAnsi="仿宋" w:eastAsia="仿宋"/>
          <w:bCs/>
          <w:color w:val="000000"/>
          <w:sz w:val="30"/>
          <w:szCs w:val="30"/>
        </w:rPr>
        <w:t xml:space="preserve"> </w:t>
      </w:r>
      <w:r>
        <w:rPr>
          <w:rFonts w:ascii="仿宋" w:hAnsi="仿宋" w:eastAsia="仿宋"/>
          <w:b/>
          <w:bCs/>
          <w:color w:val="000000"/>
          <w:sz w:val="30"/>
          <w:szCs w:val="30"/>
        </w:rPr>
        <w:t xml:space="preserve">                    </w:t>
      </w:r>
    </w:p>
    <w:p>
      <w:pPr>
        <w:adjustRightInd w:val="0"/>
        <w:snapToGrid w:val="0"/>
        <w:spacing w:line="312" w:lineRule="auto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云南省精品教材专家评议表</w:t>
      </w:r>
      <w:r>
        <w:rPr>
          <w:rFonts w:ascii="黑体" w:hAnsi="黑体" w:eastAsia="黑体"/>
          <w:bCs/>
          <w:color w:val="000000"/>
          <w:sz w:val="36"/>
          <w:szCs w:val="36"/>
        </w:rPr>
        <w:t>(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电子教材及</w:t>
      </w:r>
      <w:r>
        <w:rPr>
          <w:rFonts w:ascii="黑体" w:hAnsi="黑体" w:eastAsia="黑体"/>
          <w:bCs/>
          <w:color w:val="000000"/>
          <w:sz w:val="36"/>
          <w:szCs w:val="36"/>
        </w:rPr>
        <w:t>CAI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课件用</w:t>
      </w:r>
      <w:r>
        <w:rPr>
          <w:rFonts w:ascii="黑体" w:hAnsi="黑体" w:eastAsia="黑体"/>
          <w:bCs/>
          <w:color w:val="000000"/>
          <w:sz w:val="36"/>
          <w:szCs w:val="36"/>
        </w:rPr>
        <w:t>)</w:t>
      </w:r>
    </w:p>
    <w:p>
      <w:r>
        <w:rPr>
          <w:rFonts w:hint="eastAsia" w:ascii="仿宋" w:hAnsi="仿宋" w:eastAsia="仿宋"/>
          <w:color w:val="000000"/>
          <w:sz w:val="28"/>
          <w:szCs w:val="30"/>
        </w:rPr>
        <w:t>教材名称：</w:t>
      </w:r>
      <w:r>
        <w:rPr>
          <w:rFonts w:ascii="仿宋" w:hAnsi="仿宋" w:eastAsia="仿宋"/>
          <w:color w:val="000000"/>
          <w:sz w:val="28"/>
          <w:szCs w:val="30"/>
        </w:rPr>
        <w:t xml:space="preserve">         </w:t>
      </w:r>
      <w:r>
        <w:rPr>
          <w:rFonts w:hint="eastAsia" w:ascii="仿宋" w:hAnsi="仿宋" w:eastAsia="仿宋"/>
          <w:color w:val="000000"/>
          <w:sz w:val="28"/>
          <w:szCs w:val="30"/>
        </w:rPr>
        <w:t>主编姓名：</w:t>
      </w:r>
      <w:r>
        <w:rPr>
          <w:rFonts w:ascii="仿宋" w:hAnsi="仿宋" w:eastAsia="仿宋"/>
          <w:color w:val="000000"/>
          <w:sz w:val="28"/>
          <w:szCs w:val="30"/>
        </w:rPr>
        <w:t xml:space="preserve">       </w:t>
      </w:r>
      <w:r>
        <w:rPr>
          <w:rFonts w:hint="eastAsia" w:ascii="仿宋" w:hAnsi="仿宋" w:eastAsia="仿宋"/>
          <w:color w:val="000000"/>
          <w:sz w:val="28"/>
          <w:szCs w:val="30"/>
        </w:rPr>
        <w:t>主编所在单位：          出版社：</w:t>
      </w:r>
      <w:r>
        <w:rPr>
          <w:rFonts w:ascii="仿宋" w:hAnsi="仿宋" w:eastAsia="仿宋"/>
          <w:color w:val="000000"/>
          <w:sz w:val="28"/>
          <w:szCs w:val="30"/>
        </w:rPr>
        <w:t xml:space="preserve">      </w:t>
      </w:r>
      <w:r>
        <w:rPr>
          <w:rFonts w:hint="eastAsia" w:ascii="仿宋" w:hAnsi="仿宋" w:eastAsia="仿宋"/>
          <w:color w:val="000000"/>
          <w:sz w:val="28"/>
          <w:szCs w:val="30"/>
        </w:rPr>
        <w:t xml:space="preserve">   标准书号：</w:t>
      </w:r>
      <w:r>
        <w:rPr>
          <w:rFonts w:ascii="仿宋" w:hAnsi="仿宋" w:eastAsia="仿宋"/>
          <w:color w:val="000000"/>
          <w:sz w:val="28"/>
          <w:szCs w:val="30"/>
        </w:rPr>
        <w:t xml:space="preserve">   </w:t>
      </w:r>
      <w:r>
        <w:rPr>
          <w:rFonts w:hint="eastAsia" w:ascii="仿宋" w:hAnsi="仿宋" w:eastAsia="仿宋"/>
          <w:color w:val="000000"/>
          <w:sz w:val="28"/>
          <w:szCs w:val="30"/>
        </w:rPr>
        <w:t xml:space="preserve"> 出版时间：</w:t>
      </w:r>
    </w:p>
    <w:tbl>
      <w:tblPr>
        <w:tblW w:w="141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57" w:type="dxa"/>
        </w:tblCellMar>
      </w:tblPr>
      <w:tblGrid>
        <w:gridCol w:w="948"/>
        <w:gridCol w:w="650"/>
        <w:gridCol w:w="1754"/>
        <w:gridCol w:w="1620"/>
        <w:gridCol w:w="738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c>
          <w:tcPr>
            <w:tcW w:w="948" w:type="dxa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 w:cs="宋体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一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级</w:t>
            </w:r>
          </w:p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指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标</w:t>
            </w:r>
          </w:p>
        </w:tc>
        <w:tc>
          <w:tcPr>
            <w:tcW w:w="6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权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重</w:t>
            </w:r>
          </w:p>
        </w:tc>
        <w:tc>
          <w:tcPr>
            <w:tcW w:w="17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二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级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指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标</w:t>
            </w: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三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级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指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标</w:t>
            </w:r>
          </w:p>
        </w:tc>
        <w:tc>
          <w:tcPr>
            <w:tcW w:w="738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最佳状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态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描述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得分</w:t>
            </w: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总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体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评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</w:trPr>
        <w:tc>
          <w:tcPr>
            <w:tcW w:w="948" w:type="dxa"/>
            <w:vMerge w:val="restart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教</w:t>
            </w:r>
          </w:p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学</w:t>
            </w:r>
          </w:p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指</w:t>
            </w:r>
          </w:p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标</w:t>
            </w:r>
          </w:p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(100)</w:t>
            </w:r>
          </w:p>
        </w:tc>
        <w:tc>
          <w:tcPr>
            <w:tcW w:w="6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0.40</w:t>
            </w:r>
          </w:p>
        </w:tc>
        <w:tc>
          <w:tcPr>
            <w:tcW w:w="1754" w:type="dxa"/>
            <w:vMerge w:val="restart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教学内容水平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(35)</w:t>
            </w: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教学适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应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性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(10)</w:t>
            </w:r>
          </w:p>
        </w:tc>
        <w:tc>
          <w:tcPr>
            <w:tcW w:w="7380" w:type="dxa"/>
            <w:vAlign w:val="center"/>
          </w:tcPr>
          <w:p>
            <w:pPr>
              <w:adjustRightInd w:val="0"/>
              <w:snapToGrid w:val="0"/>
              <w:ind w:left="-57" w:right="-57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符合本学科或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课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程教学要求，教学目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标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明确，取材合适，深度适宜，份量适度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08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70" w:hRule="atLeast"/>
        </w:trPr>
        <w:tc>
          <w:tcPr>
            <w:tcW w:w="94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75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认识规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律性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(10)</w:t>
            </w:r>
          </w:p>
        </w:tc>
        <w:tc>
          <w:tcPr>
            <w:tcW w:w="738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符合学生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认识规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律、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逻辑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性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强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，富有启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发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性，便于学生学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习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，有利于学生能力培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养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94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75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结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构合理性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(10)</w:t>
            </w:r>
          </w:p>
        </w:tc>
        <w:tc>
          <w:tcPr>
            <w:tcW w:w="738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教学内容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组织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及其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结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构合理，学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习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路径明确，知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识关联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清晰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94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75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生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动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趣味性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(5)</w:t>
            </w:r>
          </w:p>
        </w:tc>
        <w:tc>
          <w:tcPr>
            <w:tcW w:w="738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表述知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识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生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动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趣味，能引起和保持学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习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者的学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习兴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趣和注意力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94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75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科学思想水平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(30)</w:t>
            </w: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科学先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进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性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(15)</w:t>
            </w:r>
          </w:p>
        </w:tc>
        <w:tc>
          <w:tcPr>
            <w:tcW w:w="738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能反映本学科国内外科学研究和教学研究的先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进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成果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94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75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思想正确性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(15)</w:t>
            </w:r>
          </w:p>
        </w:tc>
        <w:tc>
          <w:tcPr>
            <w:tcW w:w="7380" w:type="dxa"/>
            <w:vAlign w:val="center"/>
          </w:tcPr>
          <w:p>
            <w:pPr>
              <w:adjustRightInd w:val="0"/>
              <w:snapToGrid w:val="0"/>
              <w:ind w:left="-57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符合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辩证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唯物主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义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，宏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扬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民族文化精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华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，无政治性和政策性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错误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94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75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交互反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馈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水平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(15)</w:t>
            </w: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教学交互性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(7)</w:t>
            </w:r>
          </w:p>
        </w:tc>
        <w:tc>
          <w:tcPr>
            <w:tcW w:w="7380" w:type="dxa"/>
            <w:vAlign w:val="center"/>
          </w:tcPr>
          <w:p>
            <w:pPr>
              <w:adjustRightInd w:val="0"/>
              <w:snapToGrid w:val="0"/>
              <w:ind w:left="-57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人机交互性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强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，学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习进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度可控，学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习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路径可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选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，交互参数可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设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94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75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评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价反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馈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性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(8)</w:t>
            </w:r>
          </w:p>
        </w:tc>
        <w:tc>
          <w:tcPr>
            <w:tcW w:w="7380" w:type="dxa"/>
            <w:vAlign w:val="center"/>
          </w:tcPr>
          <w:p>
            <w:pPr>
              <w:adjustRightInd w:val="0"/>
              <w:snapToGrid w:val="0"/>
              <w:ind w:left="-57" w:right="-57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习题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和思考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题质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量高，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题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型适当，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设计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水平高，操作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简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便，具有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较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好的学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习评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价和反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馈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94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75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媒体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规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范水平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(15)</w:t>
            </w: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文字与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图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表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(10)</w:t>
            </w:r>
          </w:p>
        </w:tc>
        <w:tc>
          <w:tcPr>
            <w:tcW w:w="7380" w:type="dxa"/>
            <w:vAlign w:val="center"/>
          </w:tcPr>
          <w:p>
            <w:pPr>
              <w:adjustRightInd w:val="0"/>
              <w:snapToGrid w:val="0"/>
              <w:ind w:left="-57" w:right="-57"/>
              <w:rPr>
                <w:rFonts w:ascii="仿宋" w:hAnsi="仿宋" w:eastAsia="仿宋"/>
                <w:color w:val="000000"/>
                <w:spacing w:val="-4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pacing w:val="-4"/>
                <w:sz w:val="26"/>
                <w:szCs w:val="30"/>
              </w:rPr>
              <w:t>文字表达</w:t>
            </w:r>
            <w:r>
              <w:rPr>
                <w:rFonts w:hint="eastAsia" w:ascii="仿宋" w:hAnsi="仿宋" w:eastAsia="仿宋" w:cs="宋体"/>
                <w:color w:val="000000"/>
                <w:spacing w:val="-4"/>
                <w:sz w:val="26"/>
                <w:szCs w:val="30"/>
              </w:rPr>
              <w:t>规</w:t>
            </w:r>
            <w:r>
              <w:rPr>
                <w:rFonts w:hint="eastAsia" w:ascii="仿宋" w:hAnsi="仿宋" w:eastAsia="仿宋"/>
                <w:color w:val="000000"/>
                <w:spacing w:val="-4"/>
                <w:sz w:val="26"/>
                <w:szCs w:val="30"/>
              </w:rPr>
              <w:t>范，字体、字号和色彩适合</w:t>
            </w:r>
            <w:r>
              <w:rPr>
                <w:rFonts w:hint="eastAsia" w:ascii="仿宋" w:hAnsi="仿宋" w:eastAsia="仿宋" w:cs="宋体"/>
                <w:color w:val="000000"/>
                <w:spacing w:val="-4"/>
                <w:sz w:val="26"/>
                <w:szCs w:val="30"/>
              </w:rPr>
              <w:t>阅读</w:t>
            </w:r>
            <w:r>
              <w:rPr>
                <w:rFonts w:hint="eastAsia" w:ascii="仿宋" w:hAnsi="仿宋" w:eastAsia="仿宋"/>
                <w:color w:val="000000"/>
                <w:spacing w:val="-4"/>
                <w:sz w:val="26"/>
                <w:szCs w:val="30"/>
              </w:rPr>
              <w:t>，</w:t>
            </w:r>
            <w:r>
              <w:rPr>
                <w:rFonts w:hint="eastAsia" w:ascii="仿宋" w:hAnsi="仿宋" w:eastAsia="仿宋" w:cs="宋体"/>
                <w:color w:val="000000"/>
                <w:spacing w:val="-4"/>
                <w:sz w:val="26"/>
                <w:szCs w:val="30"/>
              </w:rPr>
              <w:t>图</w:t>
            </w:r>
            <w:r>
              <w:rPr>
                <w:rFonts w:hint="eastAsia" w:ascii="仿宋" w:hAnsi="仿宋" w:eastAsia="仿宋"/>
                <w:color w:val="000000"/>
                <w:spacing w:val="-4"/>
                <w:sz w:val="26"/>
                <w:szCs w:val="30"/>
              </w:rPr>
              <w:t>表清晰准确，符号、公式和</w:t>
            </w:r>
            <w:r>
              <w:rPr>
                <w:rFonts w:hint="eastAsia" w:ascii="仿宋" w:hAnsi="仿宋" w:eastAsia="仿宋" w:cs="宋体"/>
                <w:color w:val="000000"/>
                <w:spacing w:val="-4"/>
                <w:sz w:val="26"/>
                <w:szCs w:val="30"/>
              </w:rPr>
              <w:t>计</w:t>
            </w:r>
            <w:r>
              <w:rPr>
                <w:rFonts w:hint="eastAsia" w:ascii="仿宋" w:hAnsi="仿宋" w:eastAsia="仿宋"/>
                <w:color w:val="000000"/>
                <w:spacing w:val="-4"/>
                <w:sz w:val="26"/>
                <w:szCs w:val="30"/>
              </w:rPr>
              <w:t>量符合国</w:t>
            </w:r>
            <w:r>
              <w:rPr>
                <w:rFonts w:hint="eastAsia" w:ascii="仿宋" w:hAnsi="仿宋" w:eastAsia="仿宋" w:cs="宋体"/>
                <w:color w:val="000000"/>
                <w:spacing w:val="-4"/>
                <w:sz w:val="26"/>
                <w:szCs w:val="30"/>
              </w:rPr>
              <w:t>标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94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75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音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视频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素材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(10)</w:t>
            </w:r>
          </w:p>
        </w:tc>
        <w:tc>
          <w:tcPr>
            <w:tcW w:w="738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讲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解、配音和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对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白的教学水平高，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标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准普通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话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播音，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视频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的制作符合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电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教片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规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范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94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小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计</w:t>
            </w:r>
          </w:p>
        </w:tc>
        <w:tc>
          <w:tcPr>
            <w:tcW w:w="12124" w:type="dxa"/>
            <w:gridSpan w:val="5"/>
            <w:vAlign w:val="center"/>
          </w:tcPr>
          <w:p>
            <w:pPr>
              <w:adjustRightInd w:val="0"/>
              <w:snapToGrid w:val="0"/>
              <w:ind w:firstLine="252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小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计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得分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X0.4=</w:t>
            </w: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94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软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件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指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标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(100)</w:t>
            </w:r>
          </w:p>
        </w:tc>
        <w:tc>
          <w:tcPr>
            <w:tcW w:w="6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 xml:space="preserve"> 0.30</w:t>
            </w:r>
          </w:p>
        </w:tc>
        <w:tc>
          <w:tcPr>
            <w:tcW w:w="175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软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件运行水平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(50)</w:t>
            </w: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软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件运行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(15)</w:t>
            </w:r>
          </w:p>
        </w:tc>
        <w:tc>
          <w:tcPr>
            <w:tcW w:w="738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软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件安装方便、运行正常、可靠性高、兼容性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强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，退出或中断后恢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复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原系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统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状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态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94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75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软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件性能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(20)</w:t>
            </w:r>
          </w:p>
        </w:tc>
        <w:tc>
          <w:tcPr>
            <w:tcW w:w="738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各功能正确无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误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，划分明确合理，响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应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速度快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94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75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软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件容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错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性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(15)</w:t>
            </w:r>
          </w:p>
        </w:tc>
        <w:tc>
          <w:tcPr>
            <w:tcW w:w="738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pacing w:val="-12"/>
                <w:sz w:val="26"/>
                <w:szCs w:val="30"/>
              </w:rPr>
              <w:t>软</w:t>
            </w:r>
            <w:r>
              <w:rPr>
                <w:rFonts w:hint="eastAsia" w:ascii="仿宋" w:hAnsi="仿宋" w:eastAsia="仿宋"/>
                <w:color w:val="000000"/>
                <w:spacing w:val="-12"/>
                <w:sz w:val="26"/>
                <w:szCs w:val="30"/>
              </w:rPr>
              <w:t>件</w:t>
            </w:r>
            <w:r>
              <w:rPr>
                <w:rFonts w:hint="eastAsia" w:ascii="仿宋" w:hAnsi="仿宋" w:eastAsia="仿宋" w:cs="宋体"/>
                <w:color w:val="000000"/>
                <w:spacing w:val="-12"/>
                <w:sz w:val="26"/>
                <w:szCs w:val="30"/>
              </w:rPr>
              <w:t>对错误输</w:t>
            </w:r>
            <w:r>
              <w:rPr>
                <w:rFonts w:hint="eastAsia" w:ascii="仿宋" w:hAnsi="仿宋" w:eastAsia="仿宋"/>
                <w:color w:val="000000"/>
                <w:spacing w:val="-12"/>
                <w:sz w:val="26"/>
                <w:szCs w:val="30"/>
              </w:rPr>
              <w:t>入和</w:t>
            </w:r>
            <w:r>
              <w:rPr>
                <w:rFonts w:hint="eastAsia" w:ascii="仿宋" w:hAnsi="仿宋" w:eastAsia="仿宋" w:cs="宋体"/>
                <w:color w:val="000000"/>
                <w:spacing w:val="-12"/>
                <w:sz w:val="26"/>
                <w:szCs w:val="30"/>
              </w:rPr>
              <w:t>错误</w:t>
            </w:r>
            <w:r>
              <w:rPr>
                <w:rFonts w:hint="eastAsia" w:ascii="仿宋" w:hAnsi="仿宋" w:eastAsia="仿宋"/>
                <w:color w:val="000000"/>
                <w:spacing w:val="-12"/>
                <w:sz w:val="26"/>
                <w:szCs w:val="30"/>
              </w:rPr>
              <w:t>操作的容忍性</w:t>
            </w:r>
            <w:r>
              <w:rPr>
                <w:rFonts w:hint="eastAsia" w:ascii="仿宋" w:hAnsi="仿宋" w:eastAsia="仿宋" w:cs="宋体"/>
                <w:color w:val="000000"/>
                <w:spacing w:val="-12"/>
                <w:sz w:val="26"/>
                <w:szCs w:val="30"/>
              </w:rPr>
              <w:t>强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94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75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软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件操作水平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(20)</w:t>
            </w: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用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户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指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导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(10)</w:t>
            </w:r>
          </w:p>
        </w:tc>
        <w:tc>
          <w:tcPr>
            <w:tcW w:w="7380" w:type="dxa"/>
            <w:vAlign w:val="center"/>
          </w:tcPr>
          <w:p>
            <w:pPr>
              <w:adjustRightInd w:val="0"/>
              <w:snapToGrid w:val="0"/>
              <w:ind w:left="-57" w:right="-57"/>
              <w:rPr>
                <w:rFonts w:ascii="仿宋" w:hAnsi="仿宋" w:eastAsia="仿宋"/>
                <w:color w:val="000000"/>
                <w:spacing w:val="-12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pacing w:val="-12"/>
                <w:sz w:val="26"/>
                <w:szCs w:val="30"/>
              </w:rPr>
              <w:t>附有用</w:t>
            </w:r>
            <w:r>
              <w:rPr>
                <w:rFonts w:hint="eastAsia" w:ascii="仿宋" w:hAnsi="仿宋" w:eastAsia="仿宋" w:cs="宋体"/>
                <w:color w:val="000000"/>
                <w:spacing w:val="-12"/>
                <w:sz w:val="26"/>
                <w:szCs w:val="30"/>
              </w:rPr>
              <w:t>户</w:t>
            </w:r>
            <w:r>
              <w:rPr>
                <w:rFonts w:hint="eastAsia" w:ascii="仿宋" w:hAnsi="仿宋" w:eastAsia="仿宋"/>
                <w:color w:val="000000"/>
                <w:spacing w:val="-12"/>
                <w:sz w:val="26"/>
                <w:szCs w:val="30"/>
              </w:rPr>
              <w:t>手册，内容完</w:t>
            </w:r>
            <w:r>
              <w:rPr>
                <w:rFonts w:hint="eastAsia" w:ascii="仿宋" w:hAnsi="仿宋" w:eastAsia="仿宋" w:cs="宋体"/>
                <w:color w:val="000000"/>
                <w:spacing w:val="-12"/>
                <w:sz w:val="26"/>
                <w:szCs w:val="30"/>
              </w:rPr>
              <w:t>备</w:t>
            </w:r>
            <w:r>
              <w:rPr>
                <w:rFonts w:hint="eastAsia" w:ascii="仿宋" w:hAnsi="仿宋" w:eastAsia="仿宋"/>
                <w:color w:val="000000"/>
                <w:spacing w:val="-12"/>
                <w:sz w:val="26"/>
                <w:szCs w:val="30"/>
              </w:rPr>
              <w:t>，表述</w:t>
            </w:r>
            <w:r>
              <w:rPr>
                <w:rFonts w:hint="eastAsia" w:ascii="仿宋" w:hAnsi="仿宋" w:eastAsia="仿宋" w:cs="宋体"/>
                <w:color w:val="000000"/>
                <w:spacing w:val="-12"/>
                <w:sz w:val="26"/>
                <w:szCs w:val="30"/>
              </w:rPr>
              <w:t>简</w:t>
            </w:r>
            <w:r>
              <w:rPr>
                <w:rFonts w:hint="eastAsia" w:ascii="仿宋" w:hAnsi="仿宋" w:eastAsia="仿宋"/>
                <w:color w:val="000000"/>
                <w:spacing w:val="-12"/>
                <w:sz w:val="26"/>
                <w:szCs w:val="30"/>
              </w:rPr>
              <w:t>明，便于使用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94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75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操作使用性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(10)</w:t>
            </w:r>
          </w:p>
        </w:tc>
        <w:tc>
          <w:tcPr>
            <w:tcW w:w="738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操作界面友好，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步骤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明确，使用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简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便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94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75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辅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助功能水平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(30)</w:t>
            </w: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求助与管理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(10)</w:t>
            </w:r>
          </w:p>
        </w:tc>
        <w:tc>
          <w:tcPr>
            <w:tcW w:w="738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求助功能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强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，具有一定的管理功能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94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754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性价比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(15)</w:t>
            </w:r>
          </w:p>
        </w:tc>
        <w:tc>
          <w:tcPr>
            <w:tcW w:w="738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教学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软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件的教学价比高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94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754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开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放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扩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展性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(5)</w:t>
            </w:r>
          </w:p>
        </w:tc>
        <w:tc>
          <w:tcPr>
            <w:tcW w:w="738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具有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较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好的内容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调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整、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组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合、更新和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补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充等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开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放性和可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扩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展性功能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  <w:trHeight w:val="77" w:hRule="atLeast"/>
        </w:trPr>
        <w:tc>
          <w:tcPr>
            <w:tcW w:w="94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小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计</w:t>
            </w:r>
          </w:p>
        </w:tc>
        <w:tc>
          <w:tcPr>
            <w:tcW w:w="12124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小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计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得分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X0.3=</w:t>
            </w: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94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媒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体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指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标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(100)</w:t>
            </w:r>
          </w:p>
        </w:tc>
        <w:tc>
          <w:tcPr>
            <w:tcW w:w="6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0.30</w:t>
            </w:r>
          </w:p>
        </w:tc>
        <w:tc>
          <w:tcPr>
            <w:tcW w:w="175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媒体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质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量水平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(40)</w:t>
            </w: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界面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设计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(15)</w:t>
            </w:r>
          </w:p>
        </w:tc>
        <w:tc>
          <w:tcPr>
            <w:tcW w:w="7380" w:type="dxa"/>
            <w:vAlign w:val="center"/>
          </w:tcPr>
          <w:p>
            <w:pPr>
              <w:adjustRightInd w:val="0"/>
              <w:snapToGrid w:val="0"/>
              <w:ind w:left="-57" w:right="-57"/>
              <w:rPr>
                <w:rFonts w:ascii="仿宋" w:hAnsi="仿宋" w:eastAsia="仿宋"/>
                <w:color w:val="000000"/>
                <w:spacing w:val="-8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pacing w:val="-8"/>
                <w:sz w:val="26"/>
                <w:szCs w:val="30"/>
              </w:rPr>
              <w:t>界面</w:t>
            </w:r>
            <w:r>
              <w:rPr>
                <w:rFonts w:hint="eastAsia" w:ascii="仿宋" w:hAnsi="仿宋" w:eastAsia="仿宋" w:cs="宋体"/>
                <w:color w:val="000000"/>
                <w:spacing w:val="-8"/>
                <w:sz w:val="26"/>
                <w:szCs w:val="30"/>
              </w:rPr>
              <w:t>设计简</w:t>
            </w:r>
            <w:r>
              <w:rPr>
                <w:rFonts w:hint="eastAsia" w:ascii="仿宋" w:hAnsi="仿宋" w:eastAsia="仿宋"/>
                <w:color w:val="000000"/>
                <w:spacing w:val="-8"/>
                <w:sz w:val="26"/>
                <w:szCs w:val="30"/>
              </w:rPr>
              <w:t>明、布局合理、色彩</w:t>
            </w:r>
            <w:r>
              <w:rPr>
                <w:rFonts w:hint="eastAsia" w:ascii="仿宋" w:hAnsi="仿宋" w:eastAsia="仿宋" w:cs="宋体"/>
                <w:color w:val="000000"/>
                <w:spacing w:val="-8"/>
                <w:sz w:val="26"/>
                <w:szCs w:val="30"/>
              </w:rPr>
              <w:t>协调</w:t>
            </w:r>
            <w:r>
              <w:rPr>
                <w:rFonts w:hint="eastAsia" w:ascii="仿宋" w:hAnsi="仿宋" w:eastAsia="仿宋"/>
                <w:color w:val="000000"/>
                <w:spacing w:val="-8"/>
                <w:sz w:val="26"/>
                <w:szCs w:val="30"/>
              </w:rPr>
              <w:t>、美</w:t>
            </w:r>
            <w:r>
              <w:rPr>
                <w:rFonts w:hint="eastAsia" w:ascii="仿宋" w:hAnsi="仿宋" w:eastAsia="仿宋" w:cs="宋体"/>
                <w:color w:val="000000"/>
                <w:spacing w:val="-8"/>
                <w:sz w:val="26"/>
                <w:szCs w:val="30"/>
              </w:rPr>
              <w:t>观</w:t>
            </w:r>
            <w:r>
              <w:rPr>
                <w:rFonts w:hint="eastAsia" w:ascii="仿宋" w:hAnsi="仿宋" w:eastAsia="仿宋"/>
                <w:color w:val="000000"/>
                <w:spacing w:val="-8"/>
                <w:sz w:val="26"/>
                <w:szCs w:val="30"/>
              </w:rPr>
              <w:t>大方、重点突出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94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75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素材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质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量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(25)</w:t>
            </w:r>
          </w:p>
        </w:tc>
        <w:tc>
          <w:tcPr>
            <w:tcW w:w="738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音效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质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量高，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图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片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录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像清晰，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动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画生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动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准确，技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术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指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标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高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94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75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整体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设计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水平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(35)</w:t>
            </w: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媒体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选择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(10)</w:t>
            </w:r>
          </w:p>
        </w:tc>
        <w:tc>
          <w:tcPr>
            <w:tcW w:w="738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根据教学内容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优选图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、文、声、像等媒体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类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型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94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75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媒体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优势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(10)</w:t>
            </w:r>
          </w:p>
        </w:tc>
        <w:tc>
          <w:tcPr>
            <w:tcW w:w="738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解决教学重点和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难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点的水平高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94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75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教学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设计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(15)</w:t>
            </w:r>
          </w:p>
        </w:tc>
        <w:tc>
          <w:tcPr>
            <w:tcW w:w="738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多媒体教学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设计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水平高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94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75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智能化水平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(25)</w:t>
            </w: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pacing w:val="-10"/>
                <w:sz w:val="26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pacing w:val="-10"/>
                <w:sz w:val="26"/>
                <w:szCs w:val="30"/>
              </w:rPr>
              <w:t>检</w:t>
            </w:r>
            <w:r>
              <w:rPr>
                <w:rFonts w:hint="eastAsia" w:ascii="仿宋" w:hAnsi="仿宋" w:eastAsia="仿宋"/>
                <w:color w:val="000000"/>
                <w:spacing w:val="-10"/>
                <w:sz w:val="26"/>
                <w:szCs w:val="30"/>
              </w:rPr>
              <w:t>索</w:t>
            </w:r>
            <w:r>
              <w:rPr>
                <w:rFonts w:hint="eastAsia" w:ascii="仿宋" w:hAnsi="仿宋" w:eastAsia="仿宋" w:cs="宋体"/>
                <w:color w:val="000000"/>
                <w:spacing w:val="-10"/>
                <w:sz w:val="26"/>
                <w:szCs w:val="30"/>
              </w:rPr>
              <w:t>书签</w:t>
            </w:r>
            <w:r>
              <w:rPr>
                <w:rFonts w:hint="eastAsia" w:ascii="仿宋" w:hAnsi="仿宋" w:eastAsia="仿宋"/>
                <w:color w:val="000000"/>
                <w:spacing w:val="-10"/>
                <w:sz w:val="26"/>
                <w:szCs w:val="30"/>
              </w:rPr>
              <w:t>功能</w:t>
            </w:r>
            <w:r>
              <w:rPr>
                <w:rFonts w:ascii="仿宋" w:hAnsi="仿宋" w:eastAsia="仿宋"/>
                <w:color w:val="000000"/>
                <w:spacing w:val="-10"/>
                <w:sz w:val="26"/>
                <w:szCs w:val="30"/>
              </w:rPr>
              <w:t>(10)</w:t>
            </w:r>
          </w:p>
        </w:tc>
        <w:tc>
          <w:tcPr>
            <w:tcW w:w="738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检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索、学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习记录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和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书签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功能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较强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94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75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智能性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(10)</w:t>
            </w:r>
          </w:p>
        </w:tc>
        <w:tc>
          <w:tcPr>
            <w:tcW w:w="738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具有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较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好的人工智能性和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专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家系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统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性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94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75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仿宋" w:hAnsi="仿宋" w:eastAsia="仿宋"/>
                <w:color w:val="000000"/>
                <w:spacing w:val="-1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pacing w:val="-10"/>
                <w:sz w:val="26"/>
                <w:szCs w:val="30"/>
              </w:rPr>
              <w:t>媒体</w:t>
            </w:r>
            <w:r>
              <w:rPr>
                <w:rFonts w:hint="eastAsia" w:ascii="仿宋" w:hAnsi="仿宋" w:eastAsia="仿宋" w:cs="宋体"/>
                <w:color w:val="000000"/>
                <w:spacing w:val="-10"/>
                <w:sz w:val="26"/>
                <w:szCs w:val="30"/>
              </w:rPr>
              <w:t>辅</w:t>
            </w:r>
            <w:r>
              <w:rPr>
                <w:rFonts w:hint="eastAsia" w:ascii="仿宋" w:hAnsi="仿宋" w:eastAsia="仿宋"/>
                <w:color w:val="000000"/>
                <w:spacing w:val="-10"/>
                <w:sz w:val="26"/>
                <w:szCs w:val="30"/>
              </w:rPr>
              <w:t>助功能</w:t>
            </w:r>
            <w:r>
              <w:rPr>
                <w:rFonts w:ascii="仿宋" w:hAnsi="仿宋" w:eastAsia="仿宋"/>
                <w:color w:val="000000"/>
                <w:spacing w:val="-10"/>
                <w:sz w:val="26"/>
                <w:szCs w:val="30"/>
              </w:rPr>
              <w:t>(5)</w:t>
            </w:r>
          </w:p>
        </w:tc>
        <w:tc>
          <w:tcPr>
            <w:tcW w:w="738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具有多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种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媒体的学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习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提示、交叉参考、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导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航和定位等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辅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助功能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94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小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计</w:t>
            </w:r>
          </w:p>
        </w:tc>
        <w:tc>
          <w:tcPr>
            <w:tcW w:w="12124" w:type="dxa"/>
            <w:gridSpan w:val="5"/>
            <w:vAlign w:val="center"/>
          </w:tcPr>
          <w:p>
            <w:pPr>
              <w:adjustRightInd w:val="0"/>
              <w:snapToGrid w:val="0"/>
              <w:jc w:val="right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小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计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得分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 xml:space="preserve">X0.3=        </w:t>
            </w: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4972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附加分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(10)</w:t>
            </w:r>
          </w:p>
        </w:tc>
        <w:tc>
          <w:tcPr>
            <w:tcW w:w="8100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有特色与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创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新，受益面广附加分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=</w:t>
            </w: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072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color w:val="000000"/>
                <w:sz w:val="26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总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分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=</w:t>
            </w:r>
            <w:r>
              <w:rPr>
                <w:rFonts w:hint="eastAsia" w:ascii="仿宋" w:hAnsi="仿宋" w:eastAsia="仿宋" w:cs="Times New Roman"/>
                <w:color w:val="000000"/>
                <w:kern w:val="2"/>
                <w:position w:val="-4"/>
                <w:sz w:val="26"/>
                <w:szCs w:val="30"/>
                <w:lang w:val="en-US" w:eastAsia="zh-CN" w:bidi="ar-SA"/>
              </w:rPr>
              <w:object>
                <v:shape id="_x0000_s1028" type="#_x0000_t75" style="height:12pt;width:11.25pt;rotation:0f;" o:ole="t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t"/>
                  <w10:wrap type="none"/>
                  <w10:anchorlock/>
                </v:shape>
                <o:OLEObject Type="Embed" ProgID="Equation.3" ShapeID="_x0000_s1028" DrawAspect="Content" ObjectID="_1027" r:id="rId15"/>
              </w:objec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(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每项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一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级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指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标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得分×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权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重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)+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附加分，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满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分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为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110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分。</w:t>
            </w:r>
            <w:r>
              <w:rPr>
                <w:rFonts w:hint="eastAsia" w:ascii="仿宋" w:hAnsi="仿宋" w:eastAsia="仿宋" w:cs="宋体"/>
                <w:color w:val="000000"/>
                <w:sz w:val="26"/>
                <w:szCs w:val="30"/>
              </w:rPr>
              <w:t>总</w:t>
            </w:r>
            <w:r>
              <w:rPr>
                <w:rFonts w:hint="eastAsia" w:ascii="仿宋" w:hAnsi="仿宋" w:eastAsia="仿宋"/>
                <w:color w:val="000000"/>
                <w:sz w:val="26"/>
                <w:szCs w:val="30"/>
              </w:rPr>
              <w:t>分</w:t>
            </w:r>
            <w:r>
              <w:rPr>
                <w:rFonts w:ascii="仿宋" w:hAnsi="仿宋" w:eastAsia="仿宋"/>
                <w:color w:val="000000"/>
                <w:sz w:val="26"/>
                <w:szCs w:val="30"/>
              </w:rPr>
              <w:t>=</w:t>
            </w:r>
          </w:p>
        </w:tc>
        <w:tc>
          <w:tcPr>
            <w:tcW w:w="10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6"/>
                <w:szCs w:val="30"/>
              </w:rPr>
            </w:pPr>
          </w:p>
        </w:tc>
      </w:tr>
    </w:tbl>
    <w:p>
      <w:pPr>
        <w:widowControl/>
        <w:adjustRightInd w:val="0"/>
        <w:snapToGrid w:val="0"/>
        <w:spacing w:line="312" w:lineRule="auto"/>
        <w:jc w:val="left"/>
        <w:rPr>
          <w:rFonts w:ascii="仿宋" w:hAnsi="仿宋" w:eastAsia="仿宋"/>
          <w:color w:val="000000"/>
          <w:sz w:val="30"/>
          <w:szCs w:val="30"/>
        </w:rPr>
        <w:sectPr>
          <w:footerReference r:id="rId9" w:type="default"/>
          <w:footerReference r:id="rId10" w:type="even"/>
          <w:pgSz w:w="16838" w:h="11906" w:orient="landscape"/>
          <w:pgMar w:top="1418" w:right="1418" w:bottom="1418" w:left="1418" w:header="851" w:footer="992" w:gutter="0"/>
          <w:cols w:space="720" w:num="1"/>
          <w:docGrid w:linePitch="312" w:charSpace="0"/>
        </w:sectPr>
      </w:pPr>
    </w:p>
    <w:p/>
    <w:sectPr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”“Times New Roman”“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粗宋简体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仿宋">
    <w:altName w:val="仿宋_GB2312"/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2"/>
      <w:framePr w:wrap="around" w:hAnchor="margin" w:vAnchor="text" w:xAlign="center" w:y="1"/>
      <w:rPr>
        <w:rStyle w:val="18"/>
      </w:rPr>
    </w:pPr>
    <w:r>
      <w:fldChar w:fldCharType="begin"/>
    </w:r>
    <w:r>
      <w:rPr>
        <w:rStyle w:val="18"/>
      </w:rPr>
      <w:instrText xml:space="preserve">PAGE  </w:instrText>
    </w:r>
    <w:r>
      <w:fldChar w:fldCharType="separate"/>
    </w:r>
    <w:r>
      <w:rPr>
        <w:rStyle w:val="18"/>
      </w:rPr>
      <w:t>7</w:t>
    </w:r>
    <w:r>
      <w:fldChar w:fldCharType="end"/>
    </w:r>
  </w:p>
  <w:p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2"/>
      <w:framePr w:wrap="around" w:hAnchor="margin" w:vAnchor="text" w:xAlign="center" w:y="1"/>
      <w:rPr>
        <w:rStyle w:val="18"/>
      </w:rPr>
    </w:pPr>
    <w:r>
      <w:fldChar w:fldCharType="begin"/>
    </w:r>
    <w:r>
      <w:rPr>
        <w:rStyle w:val="18"/>
      </w:rPr>
      <w:instrText xml:space="preserve">PAGE  </w:instrText>
    </w:r>
    <w:r>
      <w:fldChar w:fldCharType="separate"/>
    </w:r>
    <w:r>
      <w:rPr>
        <w:rStyle w:val="18"/>
      </w:rPr>
      <w:t>3</w:t>
    </w:r>
    <w:r>
      <w:fldChar w:fldCharType="end"/>
    </w:r>
  </w:p>
  <w:p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1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2"/>
      <w:framePr w:wrap="around" w:hAnchor="margin" w:vAnchor="text" w:xAlign="center" w:y="1"/>
      <w:rPr>
        <w:rStyle w:val="18"/>
      </w:rPr>
    </w:pPr>
    <w:r>
      <w:fldChar w:fldCharType="begin"/>
    </w:r>
    <w:r>
      <w:rPr>
        <w:rStyle w:val="18"/>
      </w:rPr>
      <w:instrText xml:space="preserve">PAGE  </w:instrText>
    </w:r>
    <w:r>
      <w:fldChar w:fldCharType="separate"/>
    </w:r>
    <w:r>
      <w:rPr>
        <w:rStyle w:val="18"/>
      </w:rPr>
      <w:t>12</w:t>
    </w:r>
    <w:r>
      <w:fldChar w:fldCharType="end"/>
    </w:r>
  </w:p>
  <w:p>
    <w:pPr>
      <w:pStyle w:val="12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2"/>
      <w:framePr w:wrap="around" w:hAnchor="margin" w:vAnchor="text" w:xAlign="center" w:y="1"/>
      <w:rPr>
        <w:rStyle w:val="18"/>
      </w:rPr>
    </w:pPr>
    <w:r>
      <w:fldChar w:fldCharType="begin"/>
    </w:r>
    <w:r>
      <w:rPr>
        <w:rStyle w:val="18"/>
      </w:rPr>
      <w:instrText xml:space="preserve">PAGE  </w:instrText>
    </w:r>
    <w:r>
      <w:fldChar w:fldCharType="separate"/>
    </w:r>
    <w:r>
      <w:fldChar w:fldCharType="end"/>
    </w:r>
  </w:p>
  <w:p>
    <w:pPr>
      <w:pStyle w:val="12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2"/>
      <w:framePr w:wrap="around" w:hAnchor="margin" w:vAnchor="text" w:xAlign="center" w:y="1"/>
      <w:rPr>
        <w:rStyle w:val="18"/>
      </w:rPr>
    </w:pPr>
    <w:r>
      <w:fldChar w:fldCharType="begin"/>
    </w:r>
    <w:r>
      <w:rPr>
        <w:rStyle w:val="18"/>
      </w:rPr>
      <w:instrText xml:space="preserve">PAGE  </w:instrText>
    </w:r>
    <w:r>
      <w:fldChar w:fldCharType="separate"/>
    </w:r>
    <w:r>
      <w:rPr>
        <w:rStyle w:val="18"/>
      </w:rPr>
      <w:t>16</w:t>
    </w:r>
    <w:r>
      <w:fldChar w:fldCharType="end"/>
    </w:r>
  </w:p>
  <w:p>
    <w:pPr>
      <w:pStyle w:val="12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2"/>
      <w:framePr w:wrap="around" w:hAnchor="margin" w:vAnchor="text" w:xAlign="center" w:y="1"/>
      <w:rPr>
        <w:rStyle w:val="18"/>
      </w:rPr>
    </w:pPr>
    <w:r>
      <w:fldChar w:fldCharType="begin"/>
    </w:r>
    <w:r>
      <w:rPr>
        <w:rStyle w:val="18"/>
      </w:rPr>
      <w:instrText xml:space="preserve">PAGE  </w:instrText>
    </w:r>
    <w:r>
      <w:fldChar w:fldCharType="separate"/>
    </w:r>
    <w:r>
      <w:rPr>
        <w:rStyle w:val="18"/>
      </w:rPr>
      <w:t>2</w:t>
    </w:r>
    <w:r>
      <w:fldChar w:fldCharType="end"/>
    </w:r>
  </w:p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nhideWhenUsed="0" w:uiPriority="0" w:semiHidden="0" w:name="footnote text"/>
    <w:lsdException w:uiPriority="0" w:name="annotation text"/>
    <w:lsdException w:uiPriority="0" w:semiHidden="0" w:name="header"/>
    <w:lsdException w:unhideWhenUsed="0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nhideWhenUsed="0" w:uiPriority="0" w:semiHidden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nhideWhenUsed="0"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8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29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4"/>
    <w:basedOn w:val="1"/>
    <w:next w:val="1"/>
    <w:link w:val="30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宋体" w:cs="黑体"/>
      <w:b/>
      <w:bCs/>
      <w:sz w:val="28"/>
      <w:szCs w:val="28"/>
    </w:rPr>
  </w:style>
  <w:style w:type="character" w:default="1" w:styleId="17">
    <w:name w:val="Default Paragraph Font"/>
    <w:semiHidden/>
    <w:unhideWhenUsed/>
    <w:uiPriority w:val="1"/>
  </w:style>
  <w:style w:type="paragraph" w:styleId="5">
    <w:name w:val="Body Text 3"/>
    <w:basedOn w:val="1"/>
    <w:link w:val="34"/>
    <w:uiPriority w:val="0"/>
    <w:pPr>
      <w:spacing w:after="120"/>
    </w:pPr>
    <w:rPr>
      <w:rFonts w:ascii="Calibri" w:hAnsi="Calibri" w:cs="黑体"/>
      <w:sz w:val="16"/>
      <w:szCs w:val="16"/>
    </w:rPr>
  </w:style>
  <w:style w:type="paragraph" w:styleId="6">
    <w:name w:val="Body Text"/>
    <w:basedOn w:val="1"/>
    <w:link w:val="36"/>
    <w:uiPriority w:val="0"/>
    <w:pPr>
      <w:spacing w:after="120"/>
    </w:pPr>
    <w:rPr>
      <w:rFonts w:ascii="Calibri" w:hAnsi="Calibri" w:cs="黑体"/>
    </w:rPr>
  </w:style>
  <w:style w:type="paragraph" w:styleId="7">
    <w:name w:val="Body Text Indent"/>
    <w:basedOn w:val="1"/>
    <w:link w:val="35"/>
    <w:uiPriority w:val="0"/>
    <w:pPr>
      <w:widowControl/>
      <w:spacing w:before="100" w:beforeAutospacing="1" w:after="100" w:afterAutospacing="1" w:line="336" w:lineRule="auto"/>
      <w:jc w:val="left"/>
    </w:pPr>
    <w:rPr>
      <w:rFonts w:ascii="??" w:hAnsi="??" w:cs="宋体"/>
      <w:sz w:val="22"/>
      <w:szCs w:val="22"/>
    </w:rPr>
  </w:style>
  <w:style w:type="paragraph" w:styleId="8">
    <w:name w:val="Plain Text"/>
    <w:basedOn w:val="1"/>
    <w:link w:val="52"/>
    <w:uiPriority w:val="0"/>
    <w:rPr>
      <w:rFonts w:ascii="宋体" w:hAnsi="Courier New"/>
      <w:szCs w:val="20"/>
      <w:lang/>
    </w:rPr>
  </w:style>
  <w:style w:type="paragraph" w:styleId="9">
    <w:name w:val="Date"/>
    <w:basedOn w:val="1"/>
    <w:next w:val="1"/>
    <w:link w:val="43"/>
    <w:uiPriority w:val="0"/>
    <w:pPr>
      <w:ind w:left="100" w:leftChars="2500"/>
    </w:pPr>
    <w:rPr>
      <w:rFonts w:ascii="Calibri" w:hAnsi="Calibri" w:eastAsia="华文楷体" w:cs="黑体"/>
      <w:sz w:val="28"/>
    </w:rPr>
  </w:style>
  <w:style w:type="paragraph" w:styleId="10">
    <w:name w:val="Body Text Indent 2"/>
    <w:basedOn w:val="1"/>
    <w:link w:val="40"/>
    <w:uiPriority w:val="0"/>
    <w:pPr>
      <w:spacing w:after="120" w:line="480" w:lineRule="auto"/>
      <w:ind w:left="420" w:leftChars="200"/>
    </w:pPr>
    <w:rPr>
      <w:rFonts w:ascii="Calibri" w:hAnsi="Calibri" w:cs="黑体"/>
    </w:rPr>
  </w:style>
  <w:style w:type="paragraph" w:styleId="11">
    <w:name w:val="Balloon Text"/>
    <w:basedOn w:val="1"/>
    <w:link w:val="37"/>
    <w:semiHidden/>
    <w:uiPriority w:val="0"/>
    <w:rPr>
      <w:rFonts w:ascii="Calibri" w:hAnsi="Calibri" w:cs="黑体"/>
      <w:sz w:val="18"/>
      <w:szCs w:val="18"/>
    </w:rPr>
  </w:style>
  <w:style w:type="paragraph" w:styleId="12">
    <w:name w:val="footer"/>
    <w:basedOn w:val="1"/>
    <w:link w:val="3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3"/>
    <w:unhideWhenUsed/>
    <w:uiPriority w:val="0"/>
    <w:pPr>
      <w:widowControl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footnote text"/>
    <w:basedOn w:val="1"/>
    <w:link w:val="38"/>
    <w:uiPriority w:val="0"/>
    <w:pPr>
      <w:snapToGrid w:val="0"/>
      <w:jc w:val="left"/>
    </w:pPr>
    <w:rPr>
      <w:rFonts w:ascii="Calibri" w:hAnsi="Calibri" w:cs="黑体"/>
      <w:sz w:val="18"/>
      <w:szCs w:val="18"/>
    </w:rPr>
  </w:style>
  <w:style w:type="paragraph" w:styleId="15">
    <w:name w:val="Body Text Indent 3"/>
    <w:basedOn w:val="1"/>
    <w:link w:val="39"/>
    <w:uiPriority w:val="0"/>
    <w:pPr>
      <w:spacing w:after="120"/>
      <w:ind w:left="420" w:leftChars="200"/>
    </w:pPr>
    <w:rPr>
      <w:rFonts w:ascii="Calibri" w:hAnsi="Calibri" w:cs="黑体"/>
      <w:sz w:val="16"/>
      <w:szCs w:val="16"/>
    </w:rPr>
  </w:style>
  <w:style w:type="paragraph" w:styleId="16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8">
    <w:name w:val="page number"/>
    <w:basedOn w:val="17"/>
    <w:uiPriority w:val="0"/>
    <w:rPr/>
  </w:style>
  <w:style w:type="character" w:styleId="19">
    <w:name w:val="FollowedHyperlink"/>
    <w:basedOn w:val="17"/>
    <w:uiPriority w:val="0"/>
    <w:rPr>
      <w:rFonts w:cs="Times New Roman"/>
      <w:color w:val="800080"/>
      <w:u w:val="single"/>
    </w:rPr>
  </w:style>
  <w:style w:type="character" w:styleId="20">
    <w:name w:val="Hyperlink"/>
    <w:basedOn w:val="17"/>
    <w:uiPriority w:val="0"/>
    <w:rPr>
      <w:rFonts w:cs="Times New Roman"/>
      <w:color w:val="0000FF"/>
      <w:u w:val="single"/>
    </w:rPr>
  </w:style>
  <w:style w:type="character" w:styleId="21">
    <w:name w:val="footnote reference"/>
    <w:basedOn w:val="17"/>
    <w:uiPriority w:val="0"/>
    <w:rPr>
      <w:vertAlign w:val="superscript"/>
    </w:rPr>
  </w:style>
  <w:style w:type="paragraph" w:customStyle="1" w:styleId="22">
    <w:name w:val="列出段落1"/>
    <w:basedOn w:val="1"/>
    <w:uiPriority w:val="99"/>
    <w:pPr>
      <w:ind w:firstLine="420" w:firstLineChars="200"/>
    </w:pPr>
  </w:style>
  <w:style w:type="paragraph" w:customStyle="1" w:styleId="23">
    <w:name w:val="char"/>
    <w:basedOn w:val="1"/>
    <w:uiPriority w:val="0"/>
    <w:pPr>
      <w:widowControl/>
      <w:spacing w:after="160" w:line="240" w:lineRule="exact"/>
      <w:jc w:val="left"/>
    </w:pPr>
    <w:rPr>
      <w:rFonts w:ascii="Verdana" w:hAnsi="Verdana" w:eastAsia="仿宋_GB2312" w:cs="”“Times New Roman”“"/>
      <w:kern w:val="0"/>
      <w:sz w:val="24"/>
      <w:szCs w:val="20"/>
      <w:lang w:eastAsia="en-US"/>
    </w:rPr>
  </w:style>
  <w:style w:type="paragraph" w:customStyle="1" w:styleId="24">
    <w:name w:val="列出段落2"/>
    <w:basedOn w:val="1"/>
    <w:uiPriority w:val="0"/>
    <w:pPr>
      <w:ind w:firstLine="420" w:firstLineChars="200"/>
    </w:pPr>
  </w:style>
  <w:style w:type="paragraph" w:customStyle="1" w:styleId="25">
    <w:name w:val="title"/>
    <w:basedOn w:val="1"/>
    <w:uiPriority w:val="0"/>
    <w:pPr>
      <w:widowControl/>
      <w:spacing w:before="100" w:beforeAutospacing="1" w:after="100" w:afterAutospacing="1" w:line="375" w:lineRule="atLeast"/>
      <w:jc w:val="left"/>
    </w:pPr>
    <w:rPr>
      <w:rFonts w:ascii="宋体" w:hAnsi="宋体" w:cs="宋体"/>
      <w:kern w:val="0"/>
      <w:sz w:val="24"/>
    </w:rPr>
  </w:style>
  <w:style w:type="paragraph" w:customStyle="1" w:styleId="26">
    <w:name w:val="List Paragraph"/>
    <w:basedOn w:val="1"/>
    <w:qFormat/>
    <w:uiPriority w:val="0"/>
    <w:pPr>
      <w:ind w:firstLine="420" w:firstLineChars="200"/>
    </w:pPr>
  </w:style>
  <w:style w:type="paragraph" w:customStyle="1" w:styleId="27">
    <w:name w:val="_Style 2"/>
    <w:basedOn w:val="1"/>
    <w:uiPriority w:val="0"/>
  </w:style>
  <w:style w:type="character" w:customStyle="1" w:styleId="28">
    <w:name w:val="标题 1 Char Char"/>
    <w:basedOn w:val="17"/>
    <w:link w:val="2"/>
    <w:uiPriority w:val="0"/>
    <w:rPr>
      <w:rFonts w:ascii="Times New Roman" w:hAnsi="Times New Roman" w:eastAsia="宋体" w:cs="Times New Roman"/>
      <w:b/>
      <w:kern w:val="44"/>
      <w:sz w:val="44"/>
      <w:szCs w:val="24"/>
    </w:rPr>
  </w:style>
  <w:style w:type="character" w:customStyle="1" w:styleId="29">
    <w:name w:val="标题 2 Char Char"/>
    <w:basedOn w:val="17"/>
    <w:link w:val="3"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30">
    <w:name w:val="标题 4 Char Char"/>
    <w:basedOn w:val="17"/>
    <w:link w:val="4"/>
    <w:uiPriority w:val="9"/>
    <w:rPr>
      <w:rFonts w:ascii="Cambria" w:hAnsi="Cambria" w:eastAsia="宋体" w:cs="黑体"/>
      <w:b/>
      <w:bCs/>
      <w:sz w:val="28"/>
      <w:szCs w:val="28"/>
    </w:rPr>
  </w:style>
  <w:style w:type="character" w:customStyle="1" w:styleId="31">
    <w:name w:val="页脚 Char Char"/>
    <w:basedOn w:val="17"/>
    <w:link w:val="12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2">
    <w:name w:val="页码1"/>
    <w:basedOn w:val="17"/>
    <w:uiPriority w:val="0"/>
    <w:rPr/>
  </w:style>
  <w:style w:type="character" w:customStyle="1" w:styleId="33">
    <w:name w:val="页眉 Char Char"/>
    <w:basedOn w:val="17"/>
    <w:link w:val="1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4">
    <w:name w:val="正文文本 3 Char Char"/>
    <w:basedOn w:val="17"/>
    <w:link w:val="5"/>
    <w:uiPriority w:val="0"/>
    <w:rPr>
      <w:rFonts w:eastAsia="宋体"/>
      <w:sz w:val="16"/>
      <w:szCs w:val="16"/>
    </w:rPr>
  </w:style>
  <w:style w:type="character" w:customStyle="1" w:styleId="35">
    <w:name w:val="正文文本缩进 Char Char"/>
    <w:basedOn w:val="17"/>
    <w:link w:val="7"/>
    <w:uiPriority w:val="0"/>
    <w:rPr>
      <w:rFonts w:ascii="??" w:hAnsi="??" w:eastAsia="宋体" w:cs="宋体"/>
      <w:sz w:val="22"/>
    </w:rPr>
  </w:style>
  <w:style w:type="character" w:customStyle="1" w:styleId="36">
    <w:name w:val="正文文本 Char Char"/>
    <w:basedOn w:val="17"/>
    <w:link w:val="6"/>
    <w:uiPriority w:val="0"/>
    <w:rPr>
      <w:rFonts w:eastAsia="宋体"/>
      <w:szCs w:val="24"/>
    </w:rPr>
  </w:style>
  <w:style w:type="character" w:customStyle="1" w:styleId="37">
    <w:name w:val="批注框文本 Char Char"/>
    <w:basedOn w:val="17"/>
    <w:link w:val="11"/>
    <w:uiPriority w:val="0"/>
    <w:rPr>
      <w:rFonts w:eastAsia="宋体"/>
      <w:sz w:val="18"/>
      <w:szCs w:val="18"/>
    </w:rPr>
  </w:style>
  <w:style w:type="character" w:customStyle="1" w:styleId="38">
    <w:name w:val="脚注文本 Char Char"/>
    <w:basedOn w:val="17"/>
    <w:link w:val="14"/>
    <w:uiPriority w:val="0"/>
    <w:rPr>
      <w:rFonts w:eastAsia="宋体"/>
      <w:sz w:val="18"/>
      <w:szCs w:val="18"/>
    </w:rPr>
  </w:style>
  <w:style w:type="character" w:customStyle="1" w:styleId="39">
    <w:name w:val="正文文本缩进 3 Char Char"/>
    <w:basedOn w:val="17"/>
    <w:link w:val="15"/>
    <w:uiPriority w:val="0"/>
    <w:rPr>
      <w:rFonts w:eastAsia="宋体"/>
      <w:sz w:val="16"/>
      <w:szCs w:val="16"/>
    </w:rPr>
  </w:style>
  <w:style w:type="character" w:customStyle="1" w:styleId="40">
    <w:name w:val="正文文本缩进 2 Char Char"/>
    <w:basedOn w:val="17"/>
    <w:link w:val="10"/>
    <w:uiPriority w:val="0"/>
    <w:rPr>
      <w:rFonts w:eastAsia="宋体"/>
      <w:szCs w:val="24"/>
    </w:rPr>
  </w:style>
  <w:style w:type="character" w:customStyle="1" w:styleId="41">
    <w:name w:val="grame"/>
    <w:basedOn w:val="17"/>
    <w:uiPriority w:val="0"/>
    <w:rPr>
      <w:rFonts w:cs="Times New Roman"/>
    </w:rPr>
  </w:style>
  <w:style w:type="character" w:customStyle="1" w:styleId="42">
    <w:name w:val="style31"/>
    <w:basedOn w:val="17"/>
    <w:uiPriority w:val="0"/>
    <w:rPr>
      <w:rFonts w:cs="Times New Roman"/>
      <w:color w:val="FF9900"/>
    </w:rPr>
  </w:style>
  <w:style w:type="character" w:customStyle="1" w:styleId="43">
    <w:name w:val="日期 Char Char"/>
    <w:basedOn w:val="17"/>
    <w:link w:val="9"/>
    <w:uiPriority w:val="0"/>
    <w:rPr>
      <w:rFonts w:eastAsia="华文楷体"/>
      <w:sz w:val="28"/>
      <w:szCs w:val="24"/>
    </w:rPr>
  </w:style>
  <w:style w:type="character" w:customStyle="1" w:styleId="44">
    <w:name w:val="日期 Char1"/>
    <w:basedOn w:val="17"/>
    <w:link w:val="9"/>
    <w:uiPriority w:val="99"/>
    <w:rPr>
      <w:rFonts w:ascii="Times New Roman" w:hAnsi="Times New Roman" w:eastAsia="宋体" w:cs="Times New Roman"/>
      <w:szCs w:val="24"/>
    </w:rPr>
  </w:style>
  <w:style w:type="character" w:customStyle="1" w:styleId="45">
    <w:name w:val="正文文本缩进 Char1"/>
    <w:basedOn w:val="17"/>
    <w:link w:val="7"/>
    <w:uiPriority w:val="99"/>
    <w:rPr>
      <w:rFonts w:ascii="Times New Roman" w:hAnsi="Times New Roman" w:eastAsia="宋体" w:cs="Times New Roman"/>
      <w:szCs w:val="24"/>
    </w:rPr>
  </w:style>
  <w:style w:type="character" w:customStyle="1" w:styleId="46">
    <w:name w:val="正文文本 3 Char1"/>
    <w:basedOn w:val="17"/>
    <w:link w:val="5"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47">
    <w:name w:val="正文文本 Char1"/>
    <w:basedOn w:val="17"/>
    <w:link w:val="6"/>
    <w:uiPriority w:val="99"/>
    <w:rPr>
      <w:rFonts w:ascii="Times New Roman" w:hAnsi="Times New Roman" w:eastAsia="宋体" w:cs="Times New Roman"/>
      <w:szCs w:val="24"/>
    </w:rPr>
  </w:style>
  <w:style w:type="character" w:customStyle="1" w:styleId="48">
    <w:name w:val="正文文本缩进 2 Char1"/>
    <w:basedOn w:val="17"/>
    <w:link w:val="10"/>
    <w:uiPriority w:val="99"/>
    <w:rPr>
      <w:rFonts w:ascii="Times New Roman" w:hAnsi="Times New Roman" w:eastAsia="宋体" w:cs="Times New Roman"/>
      <w:szCs w:val="24"/>
    </w:rPr>
  </w:style>
  <w:style w:type="character" w:customStyle="1" w:styleId="49">
    <w:name w:val="批注框文本 Char1"/>
    <w:basedOn w:val="17"/>
    <w:link w:val="11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50">
    <w:name w:val="正文文本缩进 3 Char1"/>
    <w:basedOn w:val="17"/>
    <w:link w:val="15"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51">
    <w:name w:val="脚注文本 Char1"/>
    <w:basedOn w:val="17"/>
    <w:link w:val="1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52">
    <w:name w:val="纯文本 Char Char"/>
    <w:basedOn w:val="17"/>
    <w:link w:val="8"/>
    <w:uiPriority w:val="0"/>
    <w:rPr>
      <w:rFonts w:ascii="宋体" w:hAnsi="Courier New" w:eastAsia="宋体" w:cs="Times New Roman"/>
      <w:szCs w:val="20"/>
      <w:lang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footer" Target="footer7.xml"/><Relationship Id="rId11" Type="http://schemas.openxmlformats.org/officeDocument/2006/relationships/theme" Target="theme/theme1.xml"/><Relationship Id="rId12" Type="http://schemas.openxmlformats.org/officeDocument/2006/relationships/oleObject" Target="embeddings/oleObject1.bin"/><Relationship Id="rId13" Type="http://schemas.openxmlformats.org/officeDocument/2006/relationships/image" Target="media/image1.wmf"/><Relationship Id="rId14" Type="http://schemas.openxmlformats.org/officeDocument/2006/relationships/oleObject" Target="embeddings/oleObject2.bin"/><Relationship Id="rId15" Type="http://schemas.openxmlformats.org/officeDocument/2006/relationships/oleObject" Target="embeddings/oleObject3.bin"/><Relationship Id="rId16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oter" Target="footer3.xml"/><Relationship Id="rId7" Type="http://schemas.openxmlformats.org/officeDocument/2006/relationships/footer" Target="footer4.xml"/><Relationship Id="rId8" Type="http://schemas.openxmlformats.org/officeDocument/2006/relationships/footer" Target="footer5.xml"/><Relationship Id="rId9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1030</Words>
  <Characters>5872</Characters>
  <Lines>48</Lines>
  <Paragraphs>13</Paragraphs>
  <ScaleCrop>false</ScaleCrop>
  <LinksUpToDate>false</LinksUpToDate>
  <CharactersWithSpaces>0</CharactersWithSpaces>
  <Application>WPS Office 个人版_9.1.0.4397_{F1E327BC-269C-435d-A152-05C5408002CA}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2014-03-07T03:27:00Z</dcterms:created>
  <dc:creator>sd</dc:creator>
  <cp:lastModifiedBy>用户王文婷</cp:lastModifiedBy>
  <dcterms:modified xsi:type="dcterms:W3CDTF">2014-03-18T03:08:08Z</dcterms:modified>
  <dc:title>云南省高等学校精品教材评选项目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2052-9.1.0.4397</vt:lpwstr>
  </property>
</Properties>
</file>